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0" w:type="dxa"/>
        <w:tblW w:w="10185" w:type="dxa"/>
        <w:tblLook w:val="01E0" w:firstRow="1" w:lastRow="1" w:firstColumn="1" w:lastColumn="1" w:noHBand="0" w:noVBand="0"/>
      </w:tblPr>
      <w:tblGrid>
        <w:gridCol w:w="1525"/>
        <w:gridCol w:w="633"/>
        <w:gridCol w:w="396"/>
        <w:gridCol w:w="1753"/>
        <w:gridCol w:w="528"/>
        <w:gridCol w:w="508"/>
        <w:gridCol w:w="583"/>
        <w:gridCol w:w="587"/>
        <w:gridCol w:w="1961"/>
        <w:gridCol w:w="1711"/>
      </w:tblGrid>
      <w:tr>
        <w:trPr>
          <w:tblHeader w:val="0"/>
          <w:cantSplit w:val="0"/>
          <w:trHeight w:val="1210" w:hRule="atLeast"/>
        </w:trPr>
        <w:tc>
          <w:tcPr>
            <w:tcW w:w="10185" w:type="dxa"/>
            <w:gridSpan w:val="10"/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r>
              <w:rPr>
                <w:noProof/>
              </w:rPr>
              <w:drawing>
                <wp:inline distT="0" distB="0" distL="0" distR="0">
                  <wp:extent cx="4572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val="SMDATA_16_T8Ev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10185" w:type="dxa"/>
            <w:gridSpan w:val="10"/>
            <w:tmTcPr id="1764737359" protected="0"/>
          </w:tcPr>
          <w:p>
            <w:pPr>
              <w:spacing w:after="0"/>
              <w:jc w:val="center"/>
              <w:widowControl w:val="0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>КЕМЕРОВСКАЯ ОБЛАСТЬ- КУЗБАСС</w:t>
            </w:r>
          </w:p>
          <w:p>
            <w:pPr>
              <w:spacing w:after="0"/>
              <w:jc w:val="center"/>
              <w:widowControl w:val="0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>Анжеро- Судженский городской округ</w:t>
            </w:r>
          </w:p>
          <w:p>
            <w:pPr>
              <w:spacing w:after="0"/>
              <w:jc w:val="center"/>
              <w:widowControl w:val="0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/>
            <w:bookmarkStart w:id="0" w:name="r06"/>
            <w:r/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>Администрация Анжеро- Судженского</w:t>
            </w:r>
            <w:r/>
            <w:bookmarkEnd w:id="0"/>
            <w:r/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 xml:space="preserve"> городского округа</w:t>
            </w: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r>
          </w:p>
        </w:tc>
      </w:tr>
      <w:tr>
        <w:trPr>
          <w:tblHeader w:val="0"/>
          <w:cantSplit w:val="0"/>
          <w:trHeight w:val="493" w:hRule="atLeast"/>
        </w:trPr>
        <w:tc>
          <w:tcPr>
            <w:tcW w:w="10185" w:type="dxa"/>
            <w:gridSpan w:val="10"/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Arial Narrow" w:hAnsi="Arial Narrow" w:eastAsia="Times New Roman" w:cs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  <w:r>
              <w:rPr>
                <w:rFonts w:ascii="Arial Narrow" w:hAnsi="Arial Narrow" w:eastAsia="Times New Roman" w:cs="Times New Roman"/>
                <w:b/>
                <w:caps/>
                <w:sz w:val="24"/>
                <w:szCs w:val="24"/>
                <w:lang w:eastAsia="ru-ru"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10185" w:type="dxa"/>
            <w:gridSpan w:val="10"/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1525" w:type="dxa"/>
            <w:tmTcPr id="1764737359" protected="0"/>
          </w:tcPr>
          <w:p>
            <w:pPr>
              <w:ind w:right="33"/>
              <w:spacing w:after="0" w:line="240" w:lineRule="auto"/>
              <w:jc w:val="right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633" w:type="dxa"/>
            <w:tcBorders>
              <w:bottom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6" w:type="dxa"/>
            <w:tmTcPr id="1764737359" protected="0"/>
          </w:tcPr>
          <w:p>
            <w:pPr>
              <w:spacing w:after="0" w:line="240" w:lineRule="auto"/>
              <w:jc w:val="both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53" w:type="dxa"/>
            <w:tcBorders>
              <w:bottom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</w:pPr>
            <w:bookmarkStart w:id="1" w:name="r09m"/>
            <w:r/>
            <w:bookmarkEnd w:id="1"/>
            <w:r/>
          </w:p>
        </w:tc>
        <w:tc>
          <w:tcPr>
            <w:tcW w:w="528" w:type="dxa"/>
            <w:tmTcPr id="1764737359" protected="0"/>
          </w:tcPr>
          <w:p>
            <w:pPr>
              <w:ind w:right="-76"/>
              <w:spacing w:after="0" w:line="240" w:lineRule="auto"/>
              <w:jc w:val="right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8" w:type="dxa"/>
            <w:tcBorders>
              <w:bottom w:val="single" w:sz="4" w:space="0" w:color="000000" tmln="10, 20, 20, 0, 0"/>
            </w:tcBorders>
            <w:tmTcPr id="1764737359" protected="0"/>
          </w:tcPr>
          <w:p>
            <w:pPr>
              <w:ind w:right="-152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/>
            <w:bookmarkStart w:id="2" w:name="r09y"/>
            <w:r/>
            <w:bookmarkEnd w:id="2"/>
            <w:r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83" w:type="dxa"/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87" w:type="dxa"/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 tmln="10, 20, 20, 0, 0"/>
            </w:tcBorders>
            <w:tmTcPr id="1764737359" protected="0"/>
          </w:tcPr>
          <w:p>
            <w:pPr>
              <w:ind w:firstLine="708"/>
              <w:spacing w:after="0" w:line="240" w:lineRule="auto"/>
              <w:widowControl w:val="0"/>
            </w:pPr>
            <w:bookmarkStart w:id="3" w:name="r10"/>
            <w:r/>
            <w:bookmarkEnd w:id="3"/>
            <w:r/>
          </w:p>
        </w:tc>
        <w:tc>
          <w:tcPr>
            <w:tcW w:w="1711" w:type="dxa"/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10185" w:type="dxa"/>
            <w:gridSpan w:val="10"/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Анжеро- Судженского городского округа от 24.08.2021 № 927 «Об утверждении муниципальной программы «Обеспечение доступным и комфортным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жильём и коммунальными услугами. Строительство» на 2022-2027 гг.»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anchor distT="0" distB="0" distL="0" distR="0" simplePos="0" relativeHeight="251658245" behindDoc="0" locked="0" layoutInCell="0" hidden="0" allowOverlap="1">
            <wp:simplePos x="0" y="0"/>
            <wp:positionH relativeFrom="column">
              <wp:posOffset>10677525</wp:posOffset>
            </wp:positionH>
            <wp:positionV relativeFrom="paragraph">
              <wp:posOffset>41275</wp:posOffset>
            </wp:positionV>
            <wp:extent cx="3571875" cy="1390650"/>
            <wp:effectExtent l="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  <a:extLst>
                        <a:ext uri="sm">
                          <sm:smNativeData xmlns:sm="sm" val="SMDATA_16_T8Ev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AAAKAAACAAAAAAAAAAAAAAAAIAAACvQQAAAAAAAAIAAABBAAAA+RUAAI4IAAAAAAAAG0gAAAQa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851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Руководствуясь Федеральным Законом от 06.10.2003 № 131- ФЗ «Об общих принципах организации местного самоуправления в Российской Федерации», в соответствии со статьёй 179 Бюджетного кодекса Российской Федерации и постановлением администрации Анжеро- Судженского городского округа от 16.09.2013 № 1286 «Об утверждении Положения о муниципальных программах Анжеро- Судженского городского округа» (в редакции постановлений от 26.08.2015 № 1270, от 31.03.2016 № 449, от 03.04.2017 № 621, от 21.09.2017 № 1647, от 14.08.2019 № 996, от 01.06.2023 № 490):</w:t>
      </w:r>
    </w:p>
    <w:p>
      <w:pPr>
        <w:ind w:firstLine="851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постановление администрации Анжеро- Судженского городского округа от 24.08.2021 № 927 «Об утверждении муниципальной программы «Обеспечение доступным и комфортным жильём и коммунальными услугами. Строительство» на 2022-2027 гг.» (в редакции постановлений от 25.01.2022 № 64, от 14.03.2022 № 333, от 18.04.2022 № 519, от 09.06.2022 № 766, от 15.07.2022 № 982, от 31.08.2022 № 1153, от 19.10.2022 № 1358, от 30.12.2022 № 1726, от 28.02.2023 № 158, от 19.04.2023 № 339, от 18.07.2023 № 622, от 28.08.2023 № 792, от 21.11.2023 № 1057, от 29.12.2023 № 1253, от 02.02.2024 № 73, от 29.02.2024 № 147, от 23.04.2024 № 307, от 14.08.2024 № 642,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 17.10.2024 № 915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 16.12.2024 № 1135, от 27.01.2025 № 69, от 11.02.2025 № 159, от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25.03.25 № 404, от 30.05.2025 № 592, от 04.08.2025 № 765)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 постановление)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tLeast"/>
        <w:contextualSpacing/>
        <w:jc w:val="both"/>
        <w:tabs defTabSz="708">
          <w:tab w:val="left" w:pos="6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1.1. Паспорт муниципальной программы изложить в новой редакции согласно приложению № 1 к настоящему постановлению;      </w:t>
      </w:r>
    </w:p>
    <w:p>
      <w:pPr>
        <w:spacing w:after="0" w:line="240" w:lineRule="auto"/>
        <w:jc w:val="both"/>
        <w:tabs defTabSz="708">
          <w:tab w:val="left" w:pos="85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1.2. Ресурсное обеспечение реализации муниципальной программы изложить в новой редакции согласно приложению № 2 к настоящему постановлению;</w:t>
      </w:r>
    </w:p>
    <w:p>
      <w:pPr>
        <w:spacing w:after="0" w:line="240" w:lineRule="auto"/>
        <w:jc w:val="both"/>
        <w:tabs defTabSz="708">
          <w:tab w:val="left" w:pos="85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1.3. Сведения о планируемых значениях целевых показателей (индикаторов) муниципальной программы (по годам реализации муниципальной программы) изложить в новой редакции согласно приложению № 3 к настоящему постановлению;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1.4.  Сведения  о  планируемых  значениях целевых  показателей (индикаторов) муниципальной программы на 2025 год (очередной год реализации муниципальной программы) изложить в новой редакции согласно приложению № 4 к настоящему постановлению.</w:t>
      </w:r>
    </w:p>
    <w:p>
      <w:pPr>
        <w:ind w:right="-1" w:firstLine="709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2. Ответственному исполнителю (координатору) муниципальной программы разместить настоящее постановление в информационно- телекоммуникационной сети «Интернет» на официальных сайтах:</w:t>
      </w:r>
    </w:p>
    <w:p>
      <w:pPr>
        <w:ind w:right="-1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2.1.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</w:t>
      </w:r>
      <w:hyperlink r:id="rId10" w:history="1">
        <w:r>
          <w:rPr>
            <w:rStyle w:val="char1"/>
            <w:rFonts w:ascii="Times New Roman" w:hAnsi="Times New Roman" w:eastAsia="Times New Roman" w:cs="Times New Roman"/>
            <w:color w:val="auto"/>
            <w:sz w:val="28"/>
            <w:szCs w:val="28"/>
            <w:lang w:val="en-us" w:eastAsia="ru-ru"/>
          </w:rPr>
          <w:t>http</w:t>
        </w:r>
        <w:r>
          <w:rPr>
            <w:rStyle w:val="char1"/>
            <w:rFonts w:ascii="Times New Roman" w:hAnsi="Times New Roman" w:eastAsia="Times New Roman" w:cs="Times New Roman"/>
            <w:color w:val="auto"/>
            <w:sz w:val="28"/>
            <w:szCs w:val="28"/>
            <w:lang w:eastAsia="ru-ru"/>
          </w:rPr>
          <w:t>: //</w:t>
        </w:r>
        <w:r>
          <w:rPr>
            <w:rStyle w:val="char1"/>
            <w:rFonts w:ascii="Times New Roman" w:hAnsi="Times New Roman" w:eastAsia="Times New Roman" w:cs="Times New Roman"/>
            <w:color w:val="auto"/>
            <w:sz w:val="28"/>
            <w:szCs w:val="28"/>
            <w:lang w:val="en-us" w:eastAsia="ru-ru"/>
          </w:rPr>
          <w:t>gasu</w:t>
        </w:r>
        <w:r>
          <w:rPr>
            <w:rStyle w:val="char1"/>
            <w:rFonts w:ascii="Times New Roman" w:hAnsi="Times New Roman" w:eastAsia="Times New Roman" w:cs="Times New Roman"/>
            <w:color w:val="auto"/>
            <w:sz w:val="28"/>
            <w:szCs w:val="28"/>
            <w:lang w:eastAsia="ru-ru"/>
          </w:rPr>
          <w:t>.</w:t>
        </w:r>
        <w:r>
          <w:rPr>
            <w:rStyle w:val="char1"/>
            <w:rFonts w:ascii="Times New Roman" w:hAnsi="Times New Roman" w:eastAsia="Times New Roman" w:cs="Times New Roman"/>
            <w:color w:val="auto"/>
            <w:sz w:val="28"/>
            <w:szCs w:val="28"/>
            <w:lang w:val="en-us" w:eastAsia="ru-ru"/>
          </w:rPr>
          <w:t>g</w:t>
        </w:r>
        <w:r>
          <w:rPr>
            <w:rStyle w:val="char1"/>
            <w:rFonts w:ascii="Times New Roman" w:hAnsi="Times New Roman" w:eastAsia="Times New Roman" w:cs="Times New Roman"/>
            <w:color w:val="auto"/>
            <w:sz w:val="28"/>
            <w:szCs w:val="28"/>
            <w:lang w:val="en-us" w:eastAsia="ru-ru"/>
          </w:rPr>
          <w:t>ov</w:t>
        </w:r>
        <w:r>
          <w:rPr>
            <w:rStyle w:val="char1"/>
            <w:rFonts w:ascii="Times New Roman" w:hAnsi="Times New Roman" w:eastAsia="Times New Roman" w:cs="Times New Roman"/>
            <w:color w:val="auto"/>
            <w:sz w:val="28"/>
            <w:szCs w:val="28"/>
            <w:lang w:eastAsia="ru-ru"/>
          </w:rPr>
          <w:t>.</w:t>
        </w:r>
        <w:r>
          <w:rPr>
            <w:rStyle w:val="char1"/>
            <w:rFonts w:ascii="Times New Roman" w:hAnsi="Times New Roman" w:eastAsia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2.2. Анжеро- Судженского городского округа, электронный адрес </w:t>
      </w:r>
      <w:hyperlink r:id="rId11" w:history="1">
        <w:r>
          <w:rPr>
            <w:rStyle w:val="char1"/>
            <w:rFonts w:ascii="Times New Roman" w:hAnsi="Times New Roman" w:eastAsia="Times New Roman" w:cs="Times New Roman"/>
            <w:color w:val="auto"/>
            <w:sz w:val="28"/>
            <w:szCs w:val="28"/>
            <w:lang w:val="en-us" w:eastAsia="ru-ru"/>
          </w:rPr>
          <w:t>www</w:t>
        </w:r>
        <w:r>
          <w:rPr>
            <w:rStyle w:val="char1"/>
            <w:rFonts w:ascii="Times New Roman" w:hAnsi="Times New Roman" w:eastAsia="Times New Roman" w:cs="Times New Roman"/>
            <w:color w:val="auto"/>
            <w:sz w:val="28"/>
            <w:szCs w:val="28"/>
            <w:lang w:eastAsia="ru-ru"/>
          </w:rPr>
          <w:t>.</w:t>
        </w:r>
        <w:r>
          <w:rPr>
            <w:rStyle w:val="char1"/>
            <w:rFonts w:ascii="Times New Roman" w:hAnsi="Times New Roman" w:eastAsia="Times New Roman" w:cs="Times New Roman"/>
            <w:color w:val="auto"/>
            <w:sz w:val="28"/>
            <w:szCs w:val="28"/>
            <w:lang w:val="en-us" w:eastAsia="ru-ru"/>
          </w:rPr>
          <w:t>anzhero</w:t>
        </w:r>
        <w:r>
          <w:rPr>
            <w:rStyle w:val="char1"/>
            <w:rFonts w:ascii="Times New Roman" w:hAnsi="Times New Roman" w:eastAsia="Times New Roman" w:cs="Times New Roman"/>
            <w:color w:val="auto"/>
            <w:sz w:val="28"/>
            <w:szCs w:val="28"/>
            <w:lang w:eastAsia="ru-ru"/>
          </w:rPr>
          <w:t>.</w:t>
        </w:r>
        <w:r>
          <w:rPr>
            <w:rStyle w:val="char1"/>
            <w:rFonts w:ascii="Times New Roman" w:hAnsi="Times New Roman" w:eastAsia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3. Опубликовать настоящее  постановление в массовой газете Анжеро- Судженского городского округа «Наш город».</w:t>
      </w:r>
    </w:p>
    <w:p>
      <w:pPr>
        <w:ind w:right="-1" w:firstLine="709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4. Настоящее постановление вступает в силу после его официального опубликования.</w:t>
      </w:r>
    </w:p>
    <w:p>
      <w:pPr>
        <w:ind w:right="-1" w:firstLine="709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5. Контроль над исполнением данного постановления возложить на первого заместителя главы городского округа.</w:t>
      </w:r>
    </w:p>
    <w:p>
      <w:pPr>
        <w:ind w:right="-1" w:firstLine="709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Глава городского округа                                                                 Д.В. Ажичаков</w:t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 1</w:t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постановлению Анжеро- Судженского городского округа</w:t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от __ ____2025 г. № ___</w:t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 1</w:t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Муниципальной программе</w:t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Анжеро- Судженского городского округа</w:t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ПАСПОРТ МУНИЦИПАЛЬНОЙ ПРОГРАММЫ</w:t>
      </w:r>
    </w:p>
    <w:tbl>
      <w:tblPr>
        <w:tblStyle w:val="NormalTable"/>
        <w:name w:val="Таблица2"/>
        <w:tabOrder w:val="0"/>
        <w:tblpPr w:horzAnchor="margin" w:tblpXSpec="center" w:vertAnchor="text" w:tblpY="136" w:leftFromText="180" w:rightFromText="180" w:topFromText="0" w:bottomFromText="200"/>
        <w:tblOverlap w:val="never"/>
        <w:jc w:val="center"/>
        <w:tblInd w:w="0" w:type="dxa"/>
        <w:tblW w:w="9551" w:type="dxa"/>
        <w:pPr>
          <w:spacing/>
          <w:jc w:val="center"/>
        </w:pPr>
        <w:tblLook w:val="01E0" w:firstRow="1" w:lastRow="1" w:firstColumn="1" w:lastColumn="1" w:noHBand="0" w:noVBand="0"/>
      </w:tblPr>
      <w:tblGrid>
        <w:gridCol w:w="2517"/>
        <w:gridCol w:w="7034"/>
      </w:tblGrid>
      <w:tr>
        <w:trPr>
          <w:tblHeader w:val="0"/>
          <w:cantSplit w:val="0"/>
          <w:trHeight w:val="0" w:hRule="auto"/>
        </w:trPr>
        <w:tc>
          <w:tcPr>
            <w:tcW w:w="25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«Обеспечение доступным и комфортным жильём и коммунальными услугами. Строительство»</w:t>
            </w:r>
          </w:p>
        </w:tc>
      </w:tr>
      <w:tr>
        <w:trPr>
          <w:tblHeader w:val="0"/>
          <w:cantSplit w:val="0"/>
          <w:trHeight w:val="426" w:hRule="atLeast"/>
        </w:trPr>
        <w:tc>
          <w:tcPr>
            <w:tcW w:w="25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Директор программы</w:t>
            </w:r>
          </w:p>
        </w:tc>
        <w:tc>
          <w:tcPr>
            <w:tcW w:w="70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Первый заместитель главы городского округа по вопросам безопасности, строительства и жилищной политики.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5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70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Анжеро- Судженского городского округа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5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Исполнители муниципальной программы</w:t>
            </w:r>
          </w:p>
        </w:tc>
        <w:tc>
          <w:tcPr>
            <w:tcW w:w="70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Анжеро- Судженского городского округа; управление жилищно-коммунального хозяйства администрации Анжеро- Судженского городского округа; комитет по управлению муниципальным имуществом  администрации Анжеро- Судженского городского округа; управление образования администрации Анжеро- Судженского городского округа; управление культуры администрации Анжеро- Судженского городского округа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5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подпрограмм муниципальной программы</w:t>
            </w:r>
          </w:p>
        </w:tc>
        <w:tc>
          <w:tcPr>
            <w:tcW w:w="70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numPr>
                <w:ilvl w:val="0"/>
                <w:numId w:val="7"/>
              </w:numPr>
              <w:ind w:left="317" w:hanging="283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жильём отдельных социально незащищённых категорий граждан, нуждающихся в улучшении жилищных условий;</w:t>
            </w:r>
          </w:p>
          <w:p>
            <w:pPr>
              <w:numPr>
                <w:ilvl w:val="0"/>
                <w:numId w:val="7"/>
              </w:numPr>
              <w:ind w:left="317" w:hanging="283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жильём молодых семей;</w:t>
            </w:r>
          </w:p>
          <w:p>
            <w:pPr>
              <w:numPr>
                <w:ilvl w:val="0"/>
                <w:numId w:val="7"/>
              </w:numPr>
              <w:ind w:left="317" w:hanging="283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Переселение граждан из ветхого и аварийного жилья;</w:t>
            </w:r>
          </w:p>
          <w:p>
            <w:pPr>
              <w:numPr>
                <w:ilvl w:val="0"/>
                <w:numId w:val="7"/>
              </w:numPr>
              <w:ind w:left="317" w:hanging="283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Капитальное строительство;</w:t>
            </w:r>
          </w:p>
          <w:p>
            <w:pPr>
              <w:numPr>
                <w:ilvl w:val="0"/>
                <w:numId w:val="7"/>
              </w:numPr>
              <w:ind w:left="317" w:hanging="283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Капитальный ремонт жилья.</w:t>
            </w:r>
          </w:p>
          <w:p>
            <w:pPr>
              <w:ind w:left="317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Уполномоченный орган подпрограммы муниципальной программы переселения граждан  из аварийного жилищного фонда, осуществляющий взаимодействие с Министерством в целях координации деятельности  - Администрация Анжеро- Судженского городского округа.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5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Региональные проекты, реализуемые в рамках государственной программы</w:t>
            </w:r>
          </w:p>
        </w:tc>
        <w:tc>
          <w:tcPr>
            <w:tcW w:w="70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numPr>
                <w:ilvl w:val="0"/>
                <w:numId w:val="3"/>
              </w:numPr>
              <w:ind w:left="317" w:hanging="283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«Жильё» в рамках государственной программы Кемеровской области «Жилищная и социальная инфраструктура Кузбасса».</w:t>
            </w:r>
          </w:p>
          <w:p>
            <w:pPr>
              <w:numPr>
                <w:ilvl w:val="0"/>
                <w:numId w:val="3"/>
              </w:numPr>
              <w:ind w:left="317" w:hanging="283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«Обеспечение устойчивого сокращения непригодного для проживания жилищного фонда»   реализуемые в рамках государственной программы  Кемеровской области «Жилищная и социальная инфраструктура Кузбасса».</w:t>
            </w:r>
          </w:p>
          <w:p>
            <w:pPr>
              <w:numPr>
                <w:ilvl w:val="0"/>
                <w:numId w:val="3"/>
              </w:numPr>
              <w:ind w:left="317" w:hanging="283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«Современная школа»  в рамках государственной программы Кемеровской области «Жилищная и социальная инфраструктура Кузбасса».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5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Ведомственные проекты, реализуемые в рамках государственной программы</w:t>
            </w:r>
          </w:p>
        </w:tc>
        <w:tc>
          <w:tcPr>
            <w:tcW w:w="70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5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Цели муниципальной программа</w:t>
            </w:r>
          </w:p>
        </w:tc>
        <w:tc>
          <w:tcPr>
            <w:tcW w:w="70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граждан Анжеро- Судженского городского округа жильём и создание безопасных и благоприятных условий проживания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5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0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улучшение жилищных условий социально незащищённых категорий граждан;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предоставление молодым семьям социальных выплат на приобретение жилья, в том числе на оплату первоначального взноса при получении ипотечного жилищного кредита или займа на приобретение жилья или строительство индивидуального жилого дома, а также на погашение основной суммы долга и уплату процентов по ипотечным жилищным кредитам или займам на приобретение жилья или строительство индивидуального жилого дома ;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улучшение жилищных условий граждан, проживающих в ветхом и аварийном жилом фонде, жилом фонде, расположенном на подработанных территориях ликвидированных шахт города, путём привлечения средств бюджетов разного уровня (федеральный, областной) на строительство новых жилых домов, а также приобретение жилых помещений на вторичном рынке  и выкуп у граждан- собственников изымаемых жилых помещений;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уменьшение количества аварийного и ветхого жилого фонда;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повышение уровня обеспеченности населения жильём путём увеличения объёмов жилищного строительства;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обеспечение повышения доступности жилья в соответствии с платеже способным спросом граждан и стандартами обеспечения их жилыми помещениями;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создание современных условий для развития физической культуры и спорта;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модернизация образования с целью обеспечения современного качественного образования;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проведение капитального ремонта муниципального жилищного фонда, а также многоквартирных домов посредством проведения работ по устранению неисправностей изношенных и конструктивных элементов общего имущества собственников помещений в многоквартирных домах, в том числе   </w:t>
              <w:br w:type="textWrapping"/>
              <w:t>по их восстановлению и замене;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реализация механизма со финансирования работ по    </w:t>
              <w:br w:type="textWrapping"/>
              <w:t xml:space="preserve">капитальному ремонту многоквартирных домов,         </w:t>
              <w:br w:type="textWrapping"/>
              <w:t xml:space="preserve">проводимому с привлечением средств собственников    </w:t>
              <w:br w:type="textWrapping"/>
              <w:t>помещений в многоквартирном доме</w:t>
            </w:r>
          </w:p>
        </w:tc>
      </w:tr>
      <w:tr>
        <w:trPr>
          <w:tblHeader w:val="0"/>
          <w:cantSplit w:val="0"/>
          <w:trHeight w:val="819" w:hRule="atLeast"/>
        </w:trPr>
        <w:tc>
          <w:tcPr>
            <w:tcW w:w="25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Срок реализации  муниципальной программы</w:t>
            </w:r>
          </w:p>
        </w:tc>
        <w:tc>
          <w:tcPr>
            <w:tcW w:w="70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2022-2027 годы</w:t>
            </w:r>
          </w:p>
        </w:tc>
      </w:tr>
      <w:tr>
        <w:trPr>
          <w:tblHeader w:val="0"/>
          <w:cantSplit w:val="0"/>
          <w:trHeight w:val="819" w:hRule="atLeast"/>
        </w:trPr>
        <w:tc>
          <w:tcPr>
            <w:tcW w:w="25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Объёмы и источники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финансирования муниципальной программы в целом и с разбивкой по годам её реализации</w:t>
            </w:r>
            <w:r/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0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Общий объем финансирования программы составит 4 794 491,4 тыс. рублей,  в том числе:              </w:t>
              <w:br w:type="textWrapping"/>
              <w:t>федеральный бюджет – 3 206 622,4 тыс. рублей,</w:t>
            </w:r>
            <w:r/>
          </w:p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областной бюджет -  991 982,3 тыс. рублей,</w:t>
              <w:br w:type="textWrapping"/>
              <w:t>местный бюджет – 577 496,0 тыс. рублей,</w:t>
            </w:r>
            <w:r/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средства физических и юридических лиц – 18 390,7 тыс. рублей,</w:t>
            </w:r>
          </w:p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том числе по годам реализации:</w:t>
            </w:r>
            <w:r/>
          </w:p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2022 год: Общий объем финансирования программы составит 2 161 620,6 тыс. рублей в том числе:              </w:t>
              <w:br w:type="textWrapping"/>
              <w:t>федеральный бюджет – 1 690 218,5 тыс. рублей,</w:t>
            </w:r>
            <w:r/>
          </w:p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областной бюджет -  334 961,6 тыс. рублей,                         </w:t>
              <w:br w:type="textWrapping"/>
              <w:t>местный  бюджет – 133 653,9 тыс. рублей</w:t>
            </w:r>
            <w:r/>
          </w:p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средства физических и юридических лиц – 2 786,6 тыс. рублей</w:t>
            </w:r>
            <w:r/>
          </w:p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2023 год: Общий объем финансирования программы составит 1 057 664,1 тыс. рублей в том числе:              </w:t>
              <w:br w:type="textWrapping"/>
              <w:t>федеральный бюджет – 809 410,6 рублей,</w:t>
            </w:r>
            <w:r/>
          </w:p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областной бюджет -  203 971,1 тыс. рублей,                         </w:t>
              <w:br w:type="textWrapping"/>
              <w:t>местный  бюджет – 40 143,7 тыс. рублей</w:t>
            </w:r>
            <w:r/>
          </w:p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средства физических и юридических лиц – 4 138,7 тыс. рублей</w:t>
            </w:r>
            <w:r/>
          </w:p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2024 год: Общий объем финансирования программы составит 864 256,1 тыс. рублей в том числе:              </w:t>
              <w:br w:type="textWrapping"/>
              <w:t>федеральный бюджет – 427 391,2 тыс. рублей,</w:t>
            </w:r>
            <w:r/>
          </w:p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областной бюджет -  120 549,1 тыс. рублей,                         </w:t>
              <w:br w:type="textWrapping"/>
              <w:t>местный  бюджет – 312 350,4 тыс. рублей</w:t>
            </w:r>
            <w:r/>
          </w:p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средства физических и юридических лиц – 3 965,4 тыс. рублей</w:t>
            </w:r>
            <w:r/>
          </w:p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год: Общий объем финансирования программы составит 367 304,4 тыс. рублей в том числе:              </w:t>
              <w:br w:type="textWrapping"/>
              <w:t>федеральный бюджет – 250 342,3 тыс. рублей,</w:t>
            </w:r>
            <w:r/>
          </w:p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областной бюджет -  83 633,4 тыс. рублей,                         </w:t>
              <w:br w:type="textWrapping"/>
              <w:t>местный  бюджет –30 828,7 тыс. рублей,</w:t>
            </w:r>
            <w:r/>
          </w:p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средства физических и юридических лиц – 2 500,0 тыс. рублей</w:t>
            </w:r>
            <w:r/>
          </w:p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 год: Общий объем финансирования программы составит 171 604,3 тыс. рублей в том числе:              </w:t>
              <w:br w:type="textWrapping"/>
              <w:t>федеральный бюджет – 14 077,8 тыс. рублей,</w:t>
            </w:r>
            <w:r/>
          </w:p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областной бюджет -  124 263,7 тыс. рублей,                         </w:t>
              <w:br w:type="textWrapping"/>
              <w:t>местный  бюджет – 30 762,8 тыс. рублей,</w:t>
            </w:r>
            <w:r/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средства физических и юридических лиц – 2 500,0 тыс. рублей</w:t>
            </w:r>
          </w:p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2027 год: Общий объем финансирования программы составит 172 041,9 тыс. рублей в том числе:              </w:t>
              <w:br w:type="textWrapping"/>
              <w:t>федеральный бюджет – 15 182,0 тыс. рублей,</w:t>
            </w:r>
            <w:r/>
          </w:p>
          <w:p>
            <w:pPr>
              <w:spacing w:after="0" w:line="240" w:lineRule="auto"/>
              <w:widowContro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областной бюджет -  124 603,4 тыс. рублей,                         </w:t>
              <w:br w:type="textWrapping"/>
              <w:t>местный  бюджет – 29 756,5 тыс. рублей,</w:t>
            </w:r>
            <w:r/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средства физических и юридических лиц – 2 500,0 тыс. рублей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5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 муниципальной программы</w:t>
            </w:r>
          </w:p>
        </w:tc>
        <w:tc>
          <w:tcPr>
            <w:tcW w:w="70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 обеспечение жильём более 269 семей отдельных социально незащищённых   категорий граждан,  нуждающихся в улучшении жилищных условий;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переселение более 1253 семей, проживающих в ветхом и аварийном жилом фонде;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создание условий для повышения уровня обеспеченности жильём более 8 молодых семей;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привлечение в жилищную сферу дополнительных финансовых средств банков и других организаций, предоставляющих ипотечные жилищные кредиты и займы, а также собственных средств граждан;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ввод в эксплуатацию более 276,2 тыс.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жилых площадей;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повышение эффективности, качества жилищно-коммунального обслуживания; </w:t>
              <w:br w:type="textWrapping"/>
              <w:t>- обеспечение комфортности и безопасности условий проживания;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создание современных условий для обеспечения доступного и качественного образования.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 2</w:t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постановлению Анжеро- Судженского городского округа</w:t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от ___ _____ 2025 г. № ___</w:t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Приложение № 3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Муниципальной программе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Анжеро- Судженского городского округа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Ресурсное обеспечение реализации муниципальной программы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«Обеспечение доступным и комфортным жильём услугами. Строительство»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на 2022 – 2027 годы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Основными источниками финансирования Программы являются: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- средства федерального бюджета;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- средства областного бюджета;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- средства муниципального бюджета;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- средства банков и других организаций, предоставляющих молодым семьям ипотечные жилищные кредиты и займы на приобретение жилья или строительство индивидуального жилья;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средства молодых семей, используемые для частичной оплаты стоимости приобретаемого жилья или строящегося индивидуального жилья.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NormalTable"/>
        <w:name w:val="Таблица3"/>
        <w:tabOrder w:val="0"/>
        <w:jc w:val="left"/>
        <w:tblInd w:w="0" w:type="dxa"/>
        <w:tblW w:w="9631" w:type="dxa"/>
        <w:tblLook w:val="04A0" w:firstRow="1" w:lastRow="0" w:firstColumn="1" w:lastColumn="0" w:noHBand="0" w:noVBand="1"/>
      </w:tblPr>
      <w:tblGrid>
        <w:gridCol w:w="1725"/>
        <w:gridCol w:w="1209"/>
        <w:gridCol w:w="1152"/>
        <w:gridCol w:w="1175"/>
        <w:gridCol w:w="1141"/>
        <w:gridCol w:w="1152"/>
        <w:gridCol w:w="1035"/>
        <w:gridCol w:w="1042"/>
      </w:tblGrid>
      <w:tr>
        <w:trPr>
          <w:tblHeader w:val="0"/>
          <w:cantSplit w:val="0"/>
          <w:trHeight w:val="1044" w:hRule="atLeast"/>
        </w:trPr>
        <w:tc>
          <w:tcPr>
            <w:tcW w:w="1725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Наименование муниципальной программы, подпрограммы, основного мероприятия/регионального проекта/ведомственного проекта, мероприятия </w:t>
            </w:r>
          </w:p>
        </w:tc>
        <w:tc>
          <w:tcPr>
            <w:tcW w:w="1209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Источник финансирования</w:t>
            </w:r>
          </w:p>
        </w:tc>
        <w:tc>
          <w:tcPr>
            <w:tcW w:w="6697" w:type="dxa"/>
            <w:gridSpan w:val="6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Объём финансовых ресурсов, тыс. рублей</w:t>
            </w:r>
          </w:p>
        </w:tc>
      </w:tr>
      <w:tr>
        <w:trPr>
          <w:tblHeader w:val="0"/>
          <w:cantSplit w:val="0"/>
          <w:trHeight w:val="1635" w:hRule="atLeast"/>
        </w:trPr>
        <w:tc>
          <w:tcPr>
            <w:tcW w:w="1725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152" w:type="dxa"/>
            <w:vAlign w:val="bottom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2022 год</w:t>
            </w:r>
          </w:p>
        </w:tc>
        <w:tc>
          <w:tcPr>
            <w:tcW w:w="1175" w:type="dxa"/>
            <w:vAlign w:val="bottom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2023 год</w:t>
            </w:r>
          </w:p>
        </w:tc>
        <w:tc>
          <w:tcPr>
            <w:tcW w:w="1141" w:type="dxa"/>
            <w:vAlign w:val="bottom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2024 год</w:t>
            </w:r>
          </w:p>
        </w:tc>
        <w:tc>
          <w:tcPr>
            <w:tcW w:w="1152" w:type="dxa"/>
            <w:vAlign w:val="bottom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2025 год</w:t>
            </w:r>
          </w:p>
        </w:tc>
        <w:tc>
          <w:tcPr>
            <w:tcW w:w="10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2026 год</w:t>
            </w:r>
          </w:p>
        </w:tc>
        <w:tc>
          <w:tcPr>
            <w:tcW w:w="1042" w:type="dxa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2027 год</w:t>
            </w:r>
          </w:p>
        </w:tc>
      </w:tr>
      <w:tr>
        <w:trPr>
          <w:tblHeader w:val="0"/>
          <w:cantSplit w:val="0"/>
          <w:trHeight w:val="255" w:hRule="atLeast"/>
        </w:trPr>
        <w:tc>
          <w:tcPr>
            <w:tcW w:w="1725" w:type="dxa"/>
            <w:vAlign w:val="bottom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2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75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1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52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2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>
        <w:trPr>
          <w:tblHeader w:val="0"/>
          <w:cantSplit w:val="0"/>
          <w:trHeight w:val="255" w:hRule="atLeast"/>
        </w:trPr>
        <w:tc>
          <w:tcPr>
            <w:tcW w:w="1725" w:type="dxa"/>
            <w:vAlign w:val="bottom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vAlign w:val="bottom"/>
            <w:tmTcPr id="1764737359" protected="0"/>
          </w:tcPr>
          <w:p>
            <w:pPr>
              <w:spacing w:after="0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6697" w:type="dxa"/>
            <w:gridSpan w:val="6"/>
            <w:vAlign w:val="bottom"/>
            <w:tcBorders>
              <w:lef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УТВЕРЖДЕНО</w:t>
            </w:r>
          </w:p>
        </w:tc>
      </w:tr>
      <w:tr>
        <w:trPr>
          <w:tblHeader w:val="0"/>
          <w:cantSplit w:val="0"/>
          <w:trHeight w:val="218" w:hRule="atLeast"/>
        </w:trPr>
        <w:tc>
          <w:tcPr>
            <w:tcW w:w="1725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«Обеспечение доступным и комфортным жильём и коммунальными услугами. Строительство" на 2022-2027 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2" w:type="dxa"/>
            <w:vAlign w:val="bottom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2 161 620,6</w:t>
            </w:r>
          </w:p>
        </w:tc>
        <w:tc>
          <w:tcPr>
            <w:tcW w:w="1175" w:type="dxa"/>
            <w:vAlign w:val="bottom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1 057 664,1</w:t>
            </w:r>
          </w:p>
        </w:tc>
        <w:tc>
          <w:tcPr>
            <w:tcW w:w="1141" w:type="dxa"/>
            <w:vAlign w:val="bottom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864 256,1</w:t>
            </w:r>
          </w:p>
        </w:tc>
        <w:tc>
          <w:tcPr>
            <w:tcW w:w="1152" w:type="dxa"/>
            <w:vAlign w:val="bottom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367 304,4</w:t>
            </w:r>
          </w:p>
        </w:tc>
        <w:tc>
          <w:tcPr>
            <w:tcW w:w="10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171 604,3</w:t>
            </w:r>
          </w:p>
        </w:tc>
        <w:tc>
          <w:tcPr>
            <w:tcW w:w="1042" w:type="dxa"/>
            <w:vAlign w:val="bottom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172 041,9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133 653,9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40 143,7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312 350,4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tabs defTabSz="708">
                <w:tab w:val="left" w:pos="87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30 828,7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30 762,8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29 756,5</w:t>
            </w:r>
          </w:p>
        </w:tc>
      </w:tr>
      <w:tr>
        <w:trPr>
          <w:tblHeader w:val="0"/>
          <w:cantSplit w:val="0"/>
          <w:trHeight w:val="1369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2 027, 966,7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1 017 520,4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551 905,7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336 475,7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140 841,5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142 285,4</w:t>
            </w:r>
          </w:p>
        </w:tc>
      </w:tr>
      <w:tr>
        <w:trPr>
          <w:tblHeader w:val="0"/>
          <w:cantSplit w:val="0"/>
          <w:trHeight w:val="450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1 690 218,5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809 410,6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427 391,2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250 342,3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14 077,8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15 182,0</w:t>
            </w:r>
          </w:p>
        </w:tc>
      </w:tr>
      <w:tr>
        <w:trPr>
          <w:tblHeader w:val="0"/>
          <w:cantSplit w:val="0"/>
          <w:trHeight w:val="36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334 961,6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203 971,1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120 549,1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83 633,4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124 263,7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124 603,4</w:t>
            </w:r>
          </w:p>
        </w:tc>
      </w:tr>
      <w:tr>
        <w:trPr>
          <w:tblHeader w:val="0"/>
          <w:cantSplit w:val="0"/>
          <w:trHeight w:val="1113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2 786,6</w:t>
            </w:r>
          </w:p>
        </w:tc>
        <w:tc>
          <w:tcPr>
            <w:tcW w:w="117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4 138,7</w:t>
            </w:r>
          </w:p>
        </w:tc>
        <w:tc>
          <w:tcPr>
            <w:tcW w:w="1141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3 965,4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103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104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2 500,0</w:t>
            </w:r>
          </w:p>
        </w:tc>
      </w:tr>
      <w:tr>
        <w:trPr>
          <w:tblHeader w:val="0"/>
          <w:cantSplit w:val="0"/>
          <w:trHeight w:val="266" w:hRule="atLeast"/>
        </w:trPr>
        <w:tc>
          <w:tcPr>
            <w:tcW w:w="1725" w:type="dxa"/>
            <w:vMerge w:val="restart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iCs/>
                <w:lang w:eastAsia="ru-ru"/>
              </w:rPr>
              <w:t>."Обеспечение жильём отдельных социально незащищённых категорий граждан, нуждающихся в улучшении жилищных условий</w:t>
            </w:r>
            <w:r>
              <w:rPr>
                <w:rFonts w:ascii="Times New Roman" w:hAnsi="Times New Roman" w:eastAsia="Times New Roman" w:cs="Times New Roman"/>
                <w:i/>
                <w:iCs/>
                <w:lang w:eastAsia="ru-ru"/>
              </w:rPr>
              <w:t>»</w:t>
            </w:r>
            <w:r>
              <w:rPr>
                <w:rFonts w:ascii="Times New Roman" w:hAnsi="Times New Roman" w:eastAsia="Times New Roman" w:cs="Times New Roman"/>
                <w:i/>
                <w:iCs/>
                <w:lang w:eastAsia="ru-ru"/>
              </w:rPr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2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45 872,0</w:t>
            </w:r>
          </w:p>
        </w:tc>
        <w:tc>
          <w:tcPr>
            <w:tcW w:w="1175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139 139,1</w:t>
            </w:r>
          </w:p>
        </w:tc>
        <w:tc>
          <w:tcPr>
            <w:tcW w:w="1141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165 617,1</w:t>
            </w:r>
          </w:p>
        </w:tc>
        <w:tc>
          <w:tcPr>
            <w:tcW w:w="1152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71 895,5</w:t>
            </w:r>
          </w:p>
        </w:tc>
        <w:tc>
          <w:tcPr>
            <w:tcW w:w="10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88 341,5</w:t>
            </w:r>
          </w:p>
        </w:tc>
        <w:tc>
          <w:tcPr>
            <w:tcW w:w="104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89 785,4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84 406,5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45 872,0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139 139,1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81 210,6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71 895,5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88 341,5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89 785,4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23 004,5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6 713,5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9 276,5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7 965,1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14 077,8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15 182,0</w:t>
            </w:r>
          </w:p>
        </w:tc>
      </w:tr>
      <w:tr>
        <w:trPr>
          <w:tblHeader w:val="0"/>
          <w:cantSplit w:val="0"/>
          <w:trHeight w:val="458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22 867,5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132 425,6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71 934,1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63 930,4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74 263,7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74 603,4</w:t>
            </w:r>
          </w:p>
        </w:tc>
      </w:tr>
      <w:tr>
        <w:trPr>
          <w:tblHeader w:val="0"/>
          <w:cantSplit w:val="0"/>
          <w:trHeight w:val="1077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165" w:hRule="atLeast"/>
        </w:trPr>
        <w:tc>
          <w:tcPr>
            <w:tcW w:w="1725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1.1. Обеспечение жильём отдельных социально незащищённых категорий  граждан, установленных законодательством  Кемеровской области и федеральными законами 5 - ФЗ, 181- ФЗ, 129- ОЗ.</w:t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8 235,5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3 560,4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15 176,6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5 352,1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16 791,8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17 896,0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3 560,3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717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8 235,5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3 560,4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11 616,3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5 352,1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16 791,8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17 896,0</w:t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8 235,5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1 735,8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5 352,1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11 464,8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12 569,0</w:t>
            </w:r>
          </w:p>
        </w:tc>
      </w:tr>
      <w:tr>
        <w:trPr>
          <w:tblHeader w:val="0"/>
          <w:cantSplit w:val="0"/>
          <w:trHeight w:val="380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3 560,4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9 880,5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5 327,0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5 327,0</w:t>
            </w:r>
          </w:p>
        </w:tc>
      </w:tr>
      <w:tr>
        <w:trPr>
          <w:tblHeader w:val="0"/>
          <w:cantSplit w:val="0"/>
          <w:trHeight w:val="106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254" w:hRule="atLeast"/>
        </w:trPr>
        <w:tc>
          <w:tcPr>
            <w:tcW w:w="1725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1.2. Обеспечение детей- сирот и детей, оставшихся без попечения родителей, лиц из их числа детей- сирот и детей, оставшихся без попечения родителей, жилыми помещениями.</w:t>
            </w:r>
          </w:p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37 636,5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135 578,7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150 440,5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66 543,4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71 549,7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71 889,4</w:t>
            </w:r>
          </w:p>
        </w:tc>
      </w:tr>
      <w:tr>
        <w:trPr>
          <w:tblHeader w:val="0"/>
          <w:cantSplit w:val="0"/>
          <w:trHeight w:val="471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80 846,2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73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37 636,5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135 578,7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69 594,3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66 543,4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71 549,7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71 889,4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14 769,0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6 713,5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7 540,7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2 613,0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22 867,5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128 865,2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62 053,6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63 930,4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68 936,7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69 276,4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278" w:hRule="atLeast"/>
        </w:trPr>
        <w:tc>
          <w:tcPr>
            <w:tcW w:w="1725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2.«Обеспечение жильём молодых семей"</w:t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1 701,4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1 296,5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1 761,5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5350,2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1 900,0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467,3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365,4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521,4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1643,7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1 900,0</w:t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1 234,1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931,1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1 240,1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3706,5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350,8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240,5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751,7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883,3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690,6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985,3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2954,8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299" w:hRule="atLeast"/>
        </w:trPr>
        <w:tc>
          <w:tcPr>
            <w:tcW w:w="1725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2.1. Выделение социальной выплаты и привлечение внебюджетных источников</w:t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1701,4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1 296,5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1 761,5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5 350,2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1 900,0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467,3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365,4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521,4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1 643,7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1 900,0</w:t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1 234,1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931,1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1 240,1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3 706,5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350,8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240,5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751,7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883,3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690,6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985,3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2 954,8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206" w:hRule="atLeast"/>
        </w:trPr>
        <w:tc>
          <w:tcPr>
            <w:tcW w:w="1725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3.«Переселение граждан из ветхого и аварийного жилья»</w:t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1 864 890,7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878 109,4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659 896,9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262 814,7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6 545,1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6 270,6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85 616,2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4 797,9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194 407,3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4 441,0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6 545,1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6 270,6</w:t>
            </w:r>
          </w:p>
        </w:tc>
      </w:tr>
      <w:tr>
        <w:trPr>
          <w:tblHeader w:val="0"/>
          <w:cantSplit w:val="0"/>
          <w:trHeight w:val="79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1 779 274,5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873 311,5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465 489,6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258 373,7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1 666 863,2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802 456,6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417 859,9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241 625,5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112 411,3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70 854,9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47 629,7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16 748,2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278" w:hRule="atLeast"/>
        </w:trPr>
        <w:tc>
          <w:tcPr>
            <w:tcW w:w="1725" w:type="dxa"/>
            <w:vMerge w:val="restart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 Переселение граждан из аварийных многоквартирных жилых домов в рамках реализации региональной адресной программы в соответствии с 185- ФЗ, </w:t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989 463,2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492 449,6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459 245,8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16 440,1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81 298,2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183 258,0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1107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908 165,0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492 449,6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275 987,8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16 440,1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433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795 753,7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421 594,7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230 253,1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2 111,2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508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112 411,3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70 854,9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45 734,7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14 328,9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297" w:hRule="atLeast"/>
        </w:trPr>
        <w:tc>
          <w:tcPr>
            <w:tcW w:w="1725" w:type="dxa"/>
            <w:vMerge w:val="restart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в том числе в рамках региональной программы "Обеспечение устойчивого сокращения непригодного для проживания жилищного фонда"</w:t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908 165,0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492 449,6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288 070,0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16 440,1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454" w:hRule="atLeast"/>
        </w:trPr>
        <w:tc>
          <w:tcPr>
            <w:tcW w:w="1725" w:type="dxa"/>
            <w:vMerge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12 082,2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454" w:hRule="atLeast"/>
        </w:trPr>
        <w:tc>
          <w:tcPr>
            <w:tcW w:w="1725" w:type="dxa"/>
            <w:vMerge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908 165,0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492 449,6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275 987,8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16 440,1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454" w:hRule="atLeast"/>
        </w:trPr>
        <w:tc>
          <w:tcPr>
            <w:tcW w:w="1725" w:type="dxa"/>
            <w:vMerge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lang w:eastAsia="ru-ru"/>
              </w:rPr>
              <w:t>795 753,7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lang w:eastAsia="ru-ru"/>
              </w:rPr>
              <w:t>421 594,7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lang w:eastAsia="ru-ru"/>
              </w:rPr>
              <w:t>230 253,1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lang w:eastAsia="ru-ru"/>
              </w:rPr>
              <w:t>2 111,2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454" w:hRule="atLeast"/>
        </w:trPr>
        <w:tc>
          <w:tcPr>
            <w:tcW w:w="1725" w:type="dxa"/>
            <w:vMerge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lang w:eastAsia="ru-ru"/>
              </w:rPr>
              <w:t>112 411,3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lang w:eastAsia="ru-ru"/>
              </w:rPr>
              <w:t>70 854,9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lang w:eastAsia="ru-ru"/>
              </w:rPr>
              <w:t>45 734,7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18"/>
                <w:szCs w:val="18"/>
                <w:lang w:eastAsia="ru-ru"/>
              </w:rPr>
              <w:t>14 328,9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221" w:hRule="atLeast"/>
        </w:trPr>
        <w:tc>
          <w:tcPr>
            <w:tcW w:w="1725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.2. Реализация программ местного развития и обеспечение занятости для шахтёрских городов и посёлков</w:t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871 109,5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380 861,9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189 501,8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241 933,6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810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871 109,5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380 861,9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189 501,8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241 933,6</w:t>
            </w:r>
          </w:p>
        </w:tc>
        <w:tc>
          <w:tcPr>
            <w:tcW w:w="103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871 109,5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380 861,9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187 606,8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239 514,3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1 895,0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2 419,3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191" w:hRule="atLeast"/>
        </w:trPr>
        <w:tc>
          <w:tcPr>
            <w:tcW w:w="1725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3.3. Проведение обследования ветхого и аварийного муниципального жилого фонда, снос ветхого жилья</w:t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4 318,0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4 797,9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11 149,3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4 441,0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6 545,1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6 270,6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4 318,0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4 797,9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11 149,3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4 441,0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6 545,1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6 270,6</w:t>
            </w:r>
          </w:p>
        </w:tc>
      </w:tr>
      <w:tr>
        <w:trPr>
          <w:tblHeader w:val="0"/>
          <w:cantSplit w:val="0"/>
          <w:trHeight w:val="79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202" w:hRule="atLeast"/>
        </w:trPr>
        <w:tc>
          <w:tcPr>
            <w:tcW w:w="1725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4."Капитальное строительство"</w:t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241 971,1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32 927,2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31 599,2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22 489,6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71 187,7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70 512,4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40 385,0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28 788,5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27 633,8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19 989,6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18 687,7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18 012,4</w:t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201 586,1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4 138,7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3 965,4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52 500,0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52 500,0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198 799,5</w:t>
            </w:r>
          </w:p>
        </w:tc>
        <w:tc>
          <w:tcPr>
            <w:tcW w:w="1175" w:type="dxa"/>
            <w:vAlign w:val="center"/>
            <w:tcBorders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042" w:type="dxa"/>
            <w:vAlign w:val="center"/>
            <w:tcBorders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50 000,0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2 786,6</w:t>
            </w:r>
          </w:p>
        </w:tc>
        <w:tc>
          <w:tcPr>
            <w:tcW w:w="117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4 138,7</w:t>
            </w:r>
          </w:p>
        </w:tc>
        <w:tc>
          <w:tcPr>
            <w:tcW w:w="114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3 965,4</w:t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3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4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2 500,0</w:t>
            </w:r>
          </w:p>
        </w:tc>
      </w:tr>
      <w:tr>
        <w:trPr>
          <w:tblHeader w:val="0"/>
          <w:cantSplit w:val="0"/>
          <w:trHeight w:val="230" w:hRule="atLeast"/>
        </w:trPr>
        <w:tc>
          <w:tcPr>
            <w:tcW w:w="1725" w:type="dxa"/>
            <w:vMerge w:val="restart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 Строительство</w:t>
            </w:r>
          </w:p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213 763,0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14 963,5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720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198 799,5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198 799,5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84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275" w:hRule="atLeast"/>
        </w:trPr>
        <w:tc>
          <w:tcPr>
            <w:tcW w:w="1725" w:type="dxa"/>
            <w:vMerge w:val="restart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4.1.1. Строительство</w:t>
            </w:r>
          </w:p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73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263" w:hRule="atLeast"/>
        </w:trPr>
        <w:tc>
          <w:tcPr>
            <w:tcW w:w="1725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4.1.2. Строительство систем теплоснабжения Восточного жилого района: теплотрасса. Россия, Кемеровская область- Кузбасс, Анжеро- Судженский городской округ, г. Анжеро- Судженск, район ул. Сосновая.</w:t>
            </w:r>
          </w:p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37 105,2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2 597,4</w:t>
            </w:r>
          </w:p>
        </w:tc>
        <w:tc>
          <w:tcPr>
            <w:tcW w:w="1175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34 507,8</w:t>
            </w:r>
          </w:p>
        </w:tc>
        <w:tc>
          <w:tcPr>
            <w:tcW w:w="1175" w:type="dxa"/>
            <w:vAlign w:val="center"/>
            <w:tcBorders>
              <w:top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top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top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97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34 507,8</w:t>
            </w:r>
          </w:p>
        </w:tc>
        <w:tc>
          <w:tcPr>
            <w:tcW w:w="1175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250" w:hRule="atLeast"/>
        </w:trPr>
        <w:tc>
          <w:tcPr>
            <w:tcW w:w="1725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4.1.3.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населённых пунктов, не имеющих круглогодичной связи с сетью автомобильных дорог общего пользования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52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176 657,8</w:t>
            </w:r>
          </w:p>
        </w:tc>
        <w:tc>
          <w:tcPr>
            <w:tcW w:w="1175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12 366,1</w:t>
            </w:r>
          </w:p>
        </w:tc>
        <w:tc>
          <w:tcPr>
            <w:tcW w:w="1175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164 291,7</w:t>
            </w:r>
          </w:p>
        </w:tc>
        <w:tc>
          <w:tcPr>
            <w:tcW w:w="1175" w:type="dxa"/>
            <w:vAlign w:val="center"/>
            <w:tcBorders>
              <w:top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top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72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713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164 291,7</w:t>
            </w:r>
          </w:p>
        </w:tc>
        <w:tc>
          <w:tcPr>
            <w:tcW w:w="1175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41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035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042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blHeader w:val="0"/>
          <w:cantSplit w:val="0"/>
          <w:trHeight w:val="1106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75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41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52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035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042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 w:val="restart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в том числе «Строительство объекта: «Автомобильная дорога» адрес Россия Кемеровская область- Кузбасс, Анжеро- Судженского городского округа, г. Анжеро- Судженск, район ул. Сосновая»</w:t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176 657,8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12 366,1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164 291,7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418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164 291,7</w:t>
            </w:r>
          </w:p>
        </w:tc>
        <w:tc>
          <w:tcPr>
            <w:tcW w:w="1175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279" w:hRule="atLeast"/>
        </w:trPr>
        <w:tc>
          <w:tcPr>
            <w:tcW w:w="1725" w:type="dxa"/>
            <w:vMerge w:val="restart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4.2. Проектные работы, </w:t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52" w:type="dxa"/>
            <w:vAlign w:val="bottom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21 507,5</w:t>
            </w:r>
            <w:r>
              <w:rPr>
                <w:sz w:val="20"/>
                <w:szCs w:val="20"/>
              </w:rPr>
            </w:r>
          </w:p>
        </w:tc>
        <w:tc>
          <w:tcPr>
            <w:tcW w:w="1175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25 186,3</w:t>
            </w:r>
            <w:r>
              <w:rPr>
                <w:sz w:val="20"/>
                <w:szCs w:val="20"/>
              </w:rPr>
            </w:r>
          </w:p>
        </w:tc>
        <w:tc>
          <w:tcPr>
            <w:tcW w:w="1141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23 661,2</w:t>
            </w:r>
          </w:p>
        </w:tc>
        <w:tc>
          <w:tcPr>
            <w:tcW w:w="1152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16 069,5</w:t>
            </w:r>
          </w:p>
        </w:tc>
        <w:tc>
          <w:tcPr>
            <w:tcW w:w="10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64 763,1</w:t>
            </w:r>
          </w:p>
        </w:tc>
        <w:tc>
          <w:tcPr>
            <w:tcW w:w="104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64 093,0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21 507,5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25 186,3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23 661,2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16 069,5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14 763,1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14 093,0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50 000,0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50 000,0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71" w:hRule="atLeast"/>
        </w:trPr>
        <w:tc>
          <w:tcPr>
            <w:tcW w:w="1725" w:type="dxa"/>
            <w:vMerge w:val="restart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</w:rPr>
              <w:t xml:space="preserve"> в том числе: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</w:rPr>
              <w:t xml:space="preserve"> - замена котельной № 8                 ООО «ТеплоРесурс» на блочно- модульную угольную котельную</w:t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ВСЕГО</w:t>
            </w: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r>
          </w:p>
        </w:tc>
        <w:tc>
          <w:tcPr>
            <w:tcW w:w="1152" w:type="dxa"/>
            <w:vAlign w:val="bottom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75" w:type="dxa"/>
            <w:vAlign w:val="bottom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41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52" w:type="dxa"/>
            <w:vAlign w:val="bottom"/>
            <w:tcBorders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03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53 763,4</w:t>
            </w:r>
          </w:p>
        </w:tc>
        <w:tc>
          <w:tcPr>
            <w:tcW w:w="1042" w:type="dxa"/>
            <w:tcBorders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53 763,4</w:t>
            </w:r>
          </w:p>
        </w:tc>
      </w:tr>
      <w:tr>
        <w:trPr>
          <w:tblHeader w:val="0"/>
          <w:cantSplit w:val="0"/>
          <w:trHeight w:val="71" w:hRule="atLeast"/>
        </w:trPr>
        <w:tc>
          <w:tcPr>
            <w:tcW w:w="1725" w:type="dxa"/>
            <w:vMerge/>
            <w:tcBorders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3 763,4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3 763,4</w:t>
            </w:r>
          </w:p>
        </w:tc>
      </w:tr>
      <w:tr>
        <w:trPr>
          <w:tblHeader w:val="0"/>
          <w:cantSplit w:val="0"/>
          <w:trHeight w:val="71" w:hRule="atLeast"/>
        </w:trPr>
        <w:tc>
          <w:tcPr>
            <w:tcW w:w="1725" w:type="dxa"/>
            <w:vMerge/>
            <w:tcBorders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Mar>
              <w:top w:w="-6" w:type="dxa"/>
            </w:tcMar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50 000,0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50 000,0</w:t>
            </w:r>
          </w:p>
        </w:tc>
      </w:tr>
      <w:tr>
        <w:trPr>
          <w:tblHeader w:val="0"/>
          <w:cantSplit w:val="0"/>
          <w:trHeight w:val="388" w:hRule="atLeast"/>
        </w:trPr>
        <w:tc>
          <w:tcPr>
            <w:tcW w:w="1725" w:type="dxa"/>
            <w:vMerge/>
            <w:tcBorders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50 000,0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50 000,0</w:t>
            </w:r>
          </w:p>
        </w:tc>
      </w:tr>
      <w:tr>
        <w:trPr>
          <w:tblHeader w:val="0"/>
          <w:cantSplit w:val="0"/>
          <w:trHeight w:val="71" w:hRule="atLeast"/>
        </w:trPr>
        <w:tc>
          <w:tcPr>
            <w:tcW w:w="1725" w:type="dxa"/>
            <w:vMerge w:val="restart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- прочие мероприятия</w:t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ВСЕГО</w:t>
            </w: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17"/>
                <w:szCs w:val="17"/>
                <w:lang w:eastAsia="ru-ru"/>
              </w:rPr>
              <w:t>21 507,5</w:t>
            </w:r>
          </w:p>
        </w:tc>
        <w:tc>
          <w:tcPr>
            <w:tcW w:w="117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17"/>
                <w:szCs w:val="17"/>
                <w:lang w:eastAsia="ru-ru"/>
              </w:rPr>
              <w:t>25 186,3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17"/>
                <w:szCs w:val="17"/>
                <w:lang w:eastAsia="ru-ru"/>
              </w:rPr>
              <w:t>23661,2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17"/>
                <w:szCs w:val="17"/>
                <w:lang w:eastAsia="ru-ru"/>
              </w:rPr>
              <w:t>16 069,5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10 999,7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17"/>
                <w:szCs w:val="17"/>
                <w:lang w:eastAsia="ru-ru"/>
              </w:rPr>
              <w:t>10 329,6</w:t>
            </w:r>
          </w:p>
        </w:tc>
      </w:tr>
      <w:tr>
        <w:trPr>
          <w:tblHeader w:val="0"/>
          <w:cantSplit w:val="0"/>
          <w:trHeight w:val="71" w:hRule="atLeast"/>
        </w:trPr>
        <w:tc>
          <w:tcPr>
            <w:tcW w:w="1725" w:type="dxa"/>
            <w:vMerge/>
            <w:tcBorders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21 507,5</w:t>
            </w:r>
          </w:p>
        </w:tc>
        <w:tc>
          <w:tcPr>
            <w:tcW w:w="117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25 186,3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23661,2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16 069,5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10 999,7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7"/>
                <w:szCs w:val="17"/>
                <w:lang w:eastAsia="ru-ru"/>
              </w:rPr>
              <w:t>10 329,6</w:t>
            </w:r>
          </w:p>
        </w:tc>
      </w:tr>
      <w:tr>
        <w:trPr>
          <w:tblHeader w:val="0"/>
          <w:cantSplit w:val="0"/>
          <w:trHeight w:val="242" w:hRule="atLeast"/>
        </w:trPr>
        <w:tc>
          <w:tcPr>
            <w:tcW w:w="1725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4.3. Обеспечение деятельности строительного контроля в сфере проектирования, строительства, реконструкции и всех видов ремонта. Выполнение функции Заказчика</w:t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6 700,6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7 740,9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7 938,0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6 420,1</w:t>
            </w:r>
          </w:p>
        </w:tc>
        <w:tc>
          <w:tcPr>
            <w:tcW w:w="103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6 424,6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6 419,4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3 914,0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3 602,2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3 972,6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3 920,1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3 924,6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3 919,4</w:t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2 786,6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4 138,7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3 965,4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2 500,0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453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2 786,6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4 138,7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3 965,4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2 500,0</w:t>
            </w:r>
          </w:p>
        </w:tc>
      </w:tr>
      <w:tr>
        <w:trPr>
          <w:tblHeader w:val="0"/>
          <w:cantSplit w:val="0"/>
          <w:trHeight w:val="251" w:hRule="atLeast"/>
        </w:trPr>
        <w:tc>
          <w:tcPr>
            <w:tcW w:w="1725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lang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. «Капитальный ремонт жилья»</w:t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7 185,4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6 191,9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5 381,4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4 754,4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3 730,0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3 573,5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7 185,4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6 191,9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5 381,4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4 754,4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3 730,0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3 573,5</w:t>
            </w:r>
          </w:p>
        </w:tc>
      </w:tr>
      <w:tr>
        <w:trPr>
          <w:tblHeader w:val="0"/>
          <w:cantSplit w:val="0"/>
          <w:trHeight w:val="720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230" w:hRule="atLeast"/>
        </w:trPr>
        <w:tc>
          <w:tcPr>
            <w:tcW w:w="1725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5.1. Внесение платы за капитальный ремонт общего имущества многоквартирных домов, находящихся в муниципальной собственности</w:t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4 445,9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3 954,0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3 868,7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4 074,1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2 461,5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2 358,2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4 445,9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3 954,0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3 868,7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4 074,1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2 461,5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2 358,2</w:t>
            </w:r>
          </w:p>
        </w:tc>
      </w:tr>
      <w:tr>
        <w:trPr>
          <w:tblHeader w:val="0"/>
          <w:cantSplit w:val="0"/>
          <w:trHeight w:val="79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507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254" w:hRule="atLeast"/>
        </w:trPr>
        <w:tc>
          <w:tcPr>
            <w:tcW w:w="1725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5.2. Ремонт муниципального жилищного фонда</w:t>
            </w:r>
          </w:p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left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2 739,5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2 237,9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1 512,7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680,3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1 268,5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1 215,3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2 739,5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2 237,9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1 512,7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680,3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1 268,5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1 215,3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tblHeader w:val="0"/>
          <w:cantSplit w:val="0"/>
          <w:trHeight w:val="375" w:hRule="atLeast"/>
        </w:trPr>
        <w:tc>
          <w:tcPr>
            <w:tcW w:w="1725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209" w:type="dxa"/>
            <w:vAlign w:val="center"/>
            <w:tcBorders>
              <w:top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Средства физических и юридических лиц</w:t>
            </w:r>
          </w:p>
        </w:tc>
        <w:tc>
          <w:tcPr>
            <w:tcW w:w="1152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5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2" w:type="dxa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 3</w:t>
      </w:r>
    </w:p>
    <w:p>
      <w:pPr>
        <w:spacing w:after="0" w:line="240" w:lineRule="auto"/>
        <w:jc w:val="right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постановлению Анжеро- Судженского городского округа</w:t>
      </w:r>
    </w:p>
    <w:p>
      <w:pPr>
        <w:spacing w:after="0" w:line="240" w:lineRule="auto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от ___ _____ 2025 г. № ___</w:t>
      </w:r>
    </w:p>
    <w:p>
      <w:pPr>
        <w:spacing w:after="0" w:line="240" w:lineRule="auto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 4</w:t>
      </w:r>
    </w:p>
    <w:p>
      <w:pPr>
        <w:spacing w:after="0" w:line="240" w:lineRule="auto"/>
        <w:jc w:val="right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Муниципальной программе</w:t>
      </w:r>
    </w:p>
    <w:p>
      <w:pPr>
        <w:spacing w:after="0" w:line="240" w:lineRule="auto"/>
        <w:jc w:val="right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Анжеро- Судженского городского округа</w:t>
      </w:r>
    </w:p>
    <w:p>
      <w:pPr>
        <w:spacing w:after="0" w:line="240" w:lineRule="auto"/>
        <w:jc w:val="center"/>
        <w:hyphenationLines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center"/>
        <w:hyphenationLines w:val="1"/>
        <w:tabs defTabSz="708">
          <w:tab w:val="left" w:pos="9694" w:leader="none"/>
          <w:tab w:val="left" w:pos="99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планируемых значениях целевых показателей </w:t>
      </w:r>
    </w:p>
    <w:p>
      <w:pPr>
        <w:spacing w:after="0" w:line="240" w:lineRule="auto"/>
        <w:jc w:val="center"/>
        <w:hyphenationLines w:val="1"/>
        <w:tabs defTabSz="708">
          <w:tab w:val="left" w:pos="9694" w:leader="none"/>
          <w:tab w:val="left" w:pos="99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(индикаторов) муниципальной программы </w:t>
      </w:r>
    </w:p>
    <w:p>
      <w:pPr>
        <w:spacing w:after="0" w:line="240" w:lineRule="auto"/>
        <w:jc w:val="center"/>
        <w:hyphenationLines w:val="1"/>
        <w:tabs defTabSz="708">
          <w:tab w:val="left" w:pos="9694" w:leader="none"/>
          <w:tab w:val="left" w:pos="99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(по годам реализации муниципальной программы)</w:t>
      </w:r>
    </w:p>
    <w:p>
      <w:pPr>
        <w:spacing w:after="0" w:line="240" w:lineRule="auto"/>
        <w:jc w:val="center"/>
        <w:hyphenationLines w:val="1"/>
        <w:tabs defTabSz="708">
          <w:tab w:val="left" w:pos="9694" w:leader="none"/>
          <w:tab w:val="left" w:pos="99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TableGrid"/>
        <w:name w:val="Таблица4"/>
        <w:tabOrder w:val="0"/>
        <w:jc w:val="left"/>
        <w:tblInd w:w="0" w:type="dxa"/>
        <w:tblW w:w="9410" w:type="dxa"/>
        <w:pPr>
          <w:spacing w:after="0" w:line="240" w:lineRule="auto"/>
        </w:pPr>
        <w:tblLook w:val="04A0" w:firstRow="1" w:lastRow="0" w:firstColumn="1" w:lastColumn="0" w:noHBand="0" w:noVBand="1"/>
      </w:tblPr>
      <w:tblGrid>
        <w:gridCol w:w="2004"/>
        <w:gridCol w:w="70"/>
        <w:gridCol w:w="142"/>
        <w:gridCol w:w="6"/>
        <w:gridCol w:w="1564"/>
        <w:gridCol w:w="634"/>
        <w:gridCol w:w="1"/>
        <w:gridCol w:w="6"/>
        <w:gridCol w:w="869"/>
        <w:gridCol w:w="1"/>
        <w:gridCol w:w="760"/>
        <w:gridCol w:w="1"/>
        <w:gridCol w:w="790"/>
        <w:gridCol w:w="1"/>
        <w:gridCol w:w="827"/>
        <w:gridCol w:w="1"/>
        <w:gridCol w:w="839"/>
        <w:gridCol w:w="1"/>
        <w:gridCol w:w="893"/>
      </w:tblGrid>
      <w:tr>
        <w:trPr>
          <w:tblHeader w:val="0"/>
          <w:cantSplit w:val="0"/>
          <w:trHeight w:val="795" w:hRule="atLeast"/>
        </w:trPr>
        <w:tc>
          <w:tcPr>
            <w:tcW w:w="2216" w:type="dxa"/>
            <w:gridSpan w:val="3"/>
            <w:vMerge w:val="restar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муниципальной программы, подпрограммы, основного мероприятия/регионального проекта/ведомственного проекта, мероприятия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63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990" w:type="dxa"/>
            <w:gridSpan w:val="1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Плановое значение целевого показателя (индикатора) </w:t>
            </w:r>
            <w:hyperlink r:id="rId12" w:history="1">
              <w:r>
                <w:rPr>
                  <w:rStyle w:val="char1"/>
                  <w:rFonts w:ascii="Times New Roman" w:hAnsi="Times New Roman" w:eastAsia="Times New Roman" w:cs="Times New Roman"/>
                  <w:color w:val="000000"/>
                  <w:u w:color="auto" w:val="none"/>
                  <w:lang w:eastAsia="ru-ru"/>
                </w:rPr>
                <w:t>*</w:t>
              </w:r>
            </w:hyperlink>
          </w:p>
        </w:tc>
      </w:tr>
      <w:tr>
        <w:trPr>
          <w:tblHeader w:val="0"/>
          <w:cantSplit w:val="0"/>
          <w:trHeight w:val="1781" w:hRule="atLeast"/>
        </w:trPr>
        <w:tc>
          <w:tcPr>
            <w:tcW w:w="2216" w:type="dxa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570" w:type="dxa"/>
            <w:gridSpan w:val="2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63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876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2022 год</w:t>
            </w:r>
          </w:p>
        </w:tc>
        <w:tc>
          <w:tcPr>
            <w:tcW w:w="761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791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828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840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894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2027 год</w:t>
            </w:r>
          </w:p>
        </w:tc>
      </w:tr>
      <w:tr>
        <w:trPr>
          <w:tblHeader w:val="0"/>
          <w:cantSplit w:val="0"/>
          <w:trHeight w:val="283" w:hRule="exact"/>
        </w:trPr>
        <w:tc>
          <w:tcPr>
            <w:tcW w:w="221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9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>
        <w:trPr>
          <w:tblHeader w:val="0"/>
          <w:cantSplit w:val="0"/>
          <w:trHeight w:val="688" w:hRule="atLeast"/>
        </w:trPr>
        <w:tc>
          <w:tcPr>
            <w:tcW w:w="9410" w:type="dxa"/>
            <w:gridSpan w:val="19"/>
            <w:tcMar>
              <w:top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Подпрограмма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"Обеспечение жильём отдельных социально незащищённых категорий граждан, нуждающихся в улучшении жилищных условий»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blHeader w:val="0"/>
          <w:cantSplit w:val="0"/>
          <w:trHeight w:val="3855" w:hRule="atLeast"/>
        </w:trPr>
        <w:tc>
          <w:tcPr>
            <w:tcW w:w="221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1.1 Мероприятие: Обеспечение жильём  социально незащищённых категорий граждан, установленных законодательством Кемеровской области и Федеральными законами 5- ФЗ, 181- ФЗ, 129- ОЗ.</w:t>
            </w:r>
          </w:p>
        </w:tc>
        <w:tc>
          <w:tcPr>
            <w:tcW w:w="157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Количество семей социально незащищённых категорий граждан, получивших жилые помещения или ЕДВ и  улучшивших жилищные условия в отчётном году</w:t>
            </w:r>
          </w:p>
        </w:tc>
        <w:tc>
          <w:tcPr>
            <w:tcW w:w="6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87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4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9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</w:tr>
      <w:tr>
        <w:trPr>
          <w:tblHeader w:val="0"/>
          <w:cantSplit w:val="0"/>
          <w:trHeight w:val="3393" w:hRule="atLeast"/>
        </w:trPr>
        <w:tc>
          <w:tcPr>
            <w:tcW w:w="221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1.2 Мероприятие: Обеспечение детей- сирот и детей, оставшихся без попечения родителей, лиц из их числа детей- сирот и детей, оставшихся без попечения родителей, жилыми помещениями.</w:t>
            </w:r>
          </w:p>
        </w:tc>
        <w:tc>
          <w:tcPr>
            <w:tcW w:w="157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Количество детей- сирот, получивших жилые помещения и улучшивших жилищные условия в отчётном году</w:t>
            </w:r>
          </w:p>
        </w:tc>
        <w:tc>
          <w:tcPr>
            <w:tcW w:w="6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87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79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8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84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9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410" w:type="dxa"/>
            <w:gridSpan w:val="19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2. Подпрограмма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lang w:eastAsia="ru-ru"/>
              </w:rPr>
              <w:t>«Обеспечение жильём молодых семей»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lang w:eastAsia="ru-ru"/>
              </w:rPr>
            </w:r>
          </w:p>
        </w:tc>
      </w:tr>
      <w:tr>
        <w:trPr>
          <w:tblHeader w:val="0"/>
          <w:cantSplit w:val="0"/>
          <w:trHeight w:val="1593" w:hRule="atLeast"/>
        </w:trPr>
        <w:tc>
          <w:tcPr>
            <w:tcW w:w="2222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2.1 Мероприятие: Выделение социальной выплаты и привлечение внебюджетных источников.</w:t>
            </w:r>
          </w:p>
        </w:tc>
        <w:tc>
          <w:tcPr>
            <w:tcW w:w="15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Количество молодых семей, получивших социальные выплаты  и улучшивших жилищные условия в отчётном году</w:t>
            </w:r>
          </w:p>
        </w:tc>
        <w:tc>
          <w:tcPr>
            <w:tcW w:w="641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8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 2</w:t>
            </w:r>
          </w:p>
        </w:tc>
        <w:tc>
          <w:tcPr>
            <w:tcW w:w="7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 2</w:t>
            </w:r>
          </w:p>
        </w:tc>
        <w:tc>
          <w:tcPr>
            <w:tcW w:w="84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</w:tr>
      <w:tr>
        <w:trPr>
          <w:tblHeader w:val="0"/>
          <w:cantSplit w:val="0"/>
          <w:trHeight w:val="501" w:hRule="atLeast"/>
        </w:trPr>
        <w:tc>
          <w:tcPr>
            <w:tcW w:w="9410" w:type="dxa"/>
            <w:gridSpan w:val="19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3. Подпрограмма «Переселение граждан из ветхого и аварийного жилья» </w:t>
            </w:r>
          </w:p>
        </w:tc>
      </w:tr>
      <w:tr>
        <w:trPr>
          <w:tblHeader w:val="0"/>
          <w:cantSplit w:val="0"/>
          <w:trHeight w:val="3236" w:hRule="atLeast"/>
        </w:trPr>
        <w:tc>
          <w:tcPr>
            <w:tcW w:w="2222" w:type="dxa"/>
            <w:gridSpan w:val="4"/>
            <w:vMerge w:val="restart"/>
            <w:tcMar>
              <w:bottom w:w="32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3.1 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Мероприятие: Переселение граждан из аварийных многоквартирных жилых домов в рамках реализации региональной адресной программы в соответствии с 185- ФЗ, в том числе в рамках регионального проекта «Обеспечение устойчивого сокращения непригодного для проживания жилищного фонда».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W w:w="15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Количество семей, получивших жилые помещения или компенсационные выплаты и улучшивших жилищные условия в отчётном году</w:t>
            </w:r>
          </w:p>
        </w:tc>
        <w:tc>
          <w:tcPr>
            <w:tcW w:w="6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87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lang w:eastAsia="ru-ru"/>
              </w:rPr>
              <w:t>344</w:t>
            </w:r>
          </w:p>
        </w:tc>
        <w:tc>
          <w:tcPr>
            <w:tcW w:w="7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lang w:eastAsia="ru-ru"/>
              </w:rPr>
              <w:t>309</w:t>
            </w:r>
          </w:p>
        </w:tc>
        <w:tc>
          <w:tcPr>
            <w:tcW w:w="79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8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</w:tr>
      <w:tr>
        <w:trPr>
          <w:tblHeader w:val="0"/>
          <w:cantSplit w:val="0"/>
          <w:trHeight w:val="1651" w:hRule="atLeast"/>
        </w:trPr>
        <w:tc>
          <w:tcPr>
            <w:tcW w:w="2222" w:type="dxa"/>
            <w:gridSpan w:val="4"/>
            <w:vMerge/>
            <w:vAlign w:val="center"/>
            <w:tcMar>
              <w:bottom w:w="32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5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Количество граждан, расселённых из аварийного жилищного фонда </w:t>
            </w:r>
          </w:p>
        </w:tc>
        <w:tc>
          <w:tcPr>
            <w:tcW w:w="6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</w:t>
            </w:r>
          </w:p>
        </w:tc>
        <w:tc>
          <w:tcPr>
            <w:tcW w:w="87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828</w:t>
            </w:r>
          </w:p>
        </w:tc>
        <w:tc>
          <w:tcPr>
            <w:tcW w:w="7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835</w:t>
            </w:r>
          </w:p>
        </w:tc>
        <w:tc>
          <w:tcPr>
            <w:tcW w:w="79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463</w:t>
            </w:r>
          </w:p>
        </w:tc>
        <w:tc>
          <w:tcPr>
            <w:tcW w:w="8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4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</w:tr>
      <w:tr>
        <w:trPr>
          <w:tblHeader w:val="0"/>
          <w:cantSplit w:val="0"/>
          <w:trHeight w:val="680" w:hRule="exact"/>
        </w:trPr>
        <w:tc>
          <w:tcPr>
            <w:tcW w:w="2222" w:type="dxa"/>
            <w:gridSpan w:val="4"/>
            <w:vMerge/>
            <w:vAlign w:val="center"/>
            <w:tcMar>
              <w:bottom w:w="32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5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Расселяемая площадь</w:t>
            </w:r>
          </w:p>
        </w:tc>
        <w:tc>
          <w:tcPr>
            <w:tcW w:w="6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м²</w:t>
            </w:r>
          </w:p>
        </w:tc>
        <w:tc>
          <w:tcPr>
            <w:tcW w:w="87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12780,6</w:t>
            </w:r>
          </w:p>
        </w:tc>
        <w:tc>
          <w:tcPr>
            <w:tcW w:w="7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12354,9</w:t>
            </w:r>
          </w:p>
        </w:tc>
        <w:tc>
          <w:tcPr>
            <w:tcW w:w="79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6674,9</w:t>
            </w:r>
          </w:p>
        </w:tc>
        <w:tc>
          <w:tcPr>
            <w:tcW w:w="8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137,1</w:t>
            </w:r>
          </w:p>
        </w:tc>
        <w:tc>
          <w:tcPr>
            <w:tcW w:w="84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22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3.2 Мероприятие: Реализация программ местного развития и обеспечение занятости для шахтёрских городов и посёлков.</w:t>
            </w:r>
          </w:p>
        </w:tc>
        <w:tc>
          <w:tcPr>
            <w:tcW w:w="15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Количество семей, получивших социальные выплаты  и улучшивших жилищные условия в отчётном году</w:t>
            </w:r>
          </w:p>
        </w:tc>
        <w:tc>
          <w:tcPr>
            <w:tcW w:w="6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87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7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79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8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4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22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3.3 Мероприятие: Проведение обследования ветхого и аварийного муниципального жилого фонда, снос ветхого жилья.</w:t>
            </w:r>
          </w:p>
        </w:tc>
        <w:tc>
          <w:tcPr>
            <w:tcW w:w="15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Доля освоенного финансирования</w:t>
            </w:r>
          </w:p>
        </w:tc>
        <w:tc>
          <w:tcPr>
            <w:tcW w:w="6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9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9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410" w:type="dxa"/>
            <w:gridSpan w:val="19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4. Подпрограмма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lang w:eastAsia="ru-ru"/>
              </w:rPr>
              <w:t xml:space="preserve">«Капитальное строительство»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</w:tr>
      <w:tr>
        <w:trPr>
          <w:tblHeader w:val="0"/>
          <w:cantSplit w:val="0"/>
          <w:trHeight w:val="1385" w:hRule="atLeast"/>
        </w:trPr>
        <w:tc>
          <w:tcPr>
            <w:tcW w:w="2074" w:type="dxa"/>
            <w:gridSpan w:val="2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4.1.1. Мероприятие: Строительство</w:t>
            </w:r>
          </w:p>
        </w:tc>
        <w:tc>
          <w:tcPr>
            <w:tcW w:w="1712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Общая площадь введённых м² жилых помещений</w:t>
            </w:r>
          </w:p>
        </w:tc>
        <w:tc>
          <w:tcPr>
            <w:tcW w:w="63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тыс. кв.м</w:t>
            </w:r>
          </w:p>
        </w:tc>
        <w:tc>
          <w:tcPr>
            <w:tcW w:w="87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34,2</w:t>
            </w:r>
          </w:p>
        </w:tc>
        <w:tc>
          <w:tcPr>
            <w:tcW w:w="7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9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4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74" w:type="dxa"/>
            <w:gridSpan w:val="2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712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Общая площадь введённых м² жилых помещений, приходящаяся в среднем на одного жителя</w:t>
            </w:r>
          </w:p>
        </w:tc>
        <w:tc>
          <w:tcPr>
            <w:tcW w:w="63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кв. м/чел</w:t>
            </w:r>
          </w:p>
        </w:tc>
        <w:tc>
          <w:tcPr>
            <w:tcW w:w="87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0,32</w:t>
            </w:r>
          </w:p>
        </w:tc>
        <w:tc>
          <w:tcPr>
            <w:tcW w:w="7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79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8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84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8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</w:tr>
      <w:tr>
        <w:trPr>
          <w:tblHeader w:val="0"/>
          <w:cantSplit w:val="0"/>
          <w:trHeight w:val="3123" w:hRule="atLeast"/>
        </w:trPr>
        <w:tc>
          <w:tcPr>
            <w:tcW w:w="2074" w:type="dxa"/>
            <w:gridSpan w:val="2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1712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Ввод в эксплуатацию объекта: «Общеобразовательная школа» по адресу: Кемеровская область- Кузбасс, г. Анжеро- Судженск, ул. Сосновая, 46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W w:w="63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Есть/нет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87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есть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7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9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4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нет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7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4.1.2. Строительство систем теплоснабжения Восточного жилого района: теплотрасса. Россия, Кемеровская область- Кузбасс, Анжеро- Судженский городской округ, г. Анжеро- Судженск, район ул. Сосновая.</w:t>
            </w:r>
          </w:p>
        </w:tc>
        <w:tc>
          <w:tcPr>
            <w:tcW w:w="1712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Строительство «Теплотрасса» Россия, Кемеровская область- Кузбасс, Анжеро- Судженский городской округ, г. Анжеро- Судженск, район ул. Сосновая</w:t>
            </w:r>
          </w:p>
        </w:tc>
        <w:tc>
          <w:tcPr>
            <w:tcW w:w="63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87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9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7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4.1.3. 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населённых пунктов, не имеющих круглогодичной связи с сетью автомобильных дорого общего пользования.</w:t>
            </w:r>
          </w:p>
        </w:tc>
        <w:tc>
          <w:tcPr>
            <w:tcW w:w="1712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Строительство «Автомобильная дорога» Россия, Кемеровская область- Кузбасс, Анжеро- Судженский городской округ, г. Анжеро- Судженск, район ул. Сосновая</w:t>
            </w:r>
          </w:p>
        </w:tc>
        <w:tc>
          <w:tcPr>
            <w:tcW w:w="63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Км.</w:t>
            </w:r>
          </w:p>
        </w:tc>
        <w:tc>
          <w:tcPr>
            <w:tcW w:w="87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0,431</w:t>
            </w:r>
          </w:p>
        </w:tc>
        <w:tc>
          <w:tcPr>
            <w:tcW w:w="7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9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х</w:t>
            </w:r>
          </w:p>
        </w:tc>
      </w:tr>
      <w:tr>
        <w:trPr>
          <w:tblHeader w:val="0"/>
          <w:cantSplit w:val="0"/>
          <w:trHeight w:val="775" w:hRule="atLeast"/>
        </w:trPr>
        <w:tc>
          <w:tcPr>
            <w:tcW w:w="207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4.2 Мероприятие: Проектные работы.</w:t>
            </w:r>
          </w:p>
        </w:tc>
        <w:tc>
          <w:tcPr>
            <w:tcW w:w="1712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Количество проектных работ</w:t>
            </w:r>
          </w:p>
        </w:tc>
        <w:tc>
          <w:tcPr>
            <w:tcW w:w="63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Ед. </w:t>
            </w:r>
          </w:p>
        </w:tc>
        <w:tc>
          <w:tcPr>
            <w:tcW w:w="87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9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7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4.3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Мероприятие: Обеспечение деятельности строительного контроля в сфере проектирования, строительства, реконструкции и всех видов ремонта. Выполнения функции Заказчика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W w:w="1712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Доля освоенного финансирования</w:t>
            </w:r>
          </w:p>
        </w:tc>
        <w:tc>
          <w:tcPr>
            <w:tcW w:w="63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9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410" w:type="dxa"/>
            <w:gridSpan w:val="19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5. Подпрограмма «Капитальный ремонт жилья»</w:t>
            </w:r>
          </w:p>
        </w:tc>
      </w:tr>
      <w:tr>
        <w:trPr>
          <w:tblHeader w:val="0"/>
          <w:cantSplit w:val="0"/>
          <w:trHeight w:val="2839" w:hRule="atLeast"/>
        </w:trPr>
        <w:tc>
          <w:tcPr>
            <w:tcW w:w="20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5.1 Мероприятие: Внесение платы за капитальный ремонт общего имущества многоквартирных домов, находящихся в муниципальной собственности . </w:t>
            </w:r>
          </w:p>
        </w:tc>
        <w:tc>
          <w:tcPr>
            <w:tcW w:w="1782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оплаченных счетов за ремонт муниципального жилого фонда </w:t>
            </w:r>
          </w:p>
        </w:tc>
        <w:tc>
          <w:tcPr>
            <w:tcW w:w="6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9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9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5.2 Мероприятие: Ремонт муниципального жилищного фонда.  </w:t>
            </w:r>
          </w:p>
        </w:tc>
        <w:tc>
          <w:tcPr>
            <w:tcW w:w="1782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Затраты на ремонт муниципального жилого фонда</w:t>
            </w:r>
          </w:p>
        </w:tc>
        <w:tc>
          <w:tcPr>
            <w:tcW w:w="6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876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2739,5</w:t>
            </w:r>
          </w:p>
        </w:tc>
        <w:tc>
          <w:tcPr>
            <w:tcW w:w="76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2237,9</w:t>
            </w:r>
          </w:p>
        </w:tc>
        <w:tc>
          <w:tcPr>
            <w:tcW w:w="791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1512,7</w:t>
            </w:r>
          </w:p>
        </w:tc>
        <w:tc>
          <w:tcPr>
            <w:tcW w:w="8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680,3</w:t>
            </w:r>
          </w:p>
        </w:tc>
        <w:tc>
          <w:tcPr>
            <w:tcW w:w="84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1268,5</w:t>
            </w:r>
          </w:p>
        </w:tc>
        <w:tc>
          <w:tcPr>
            <w:tcW w:w="89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1215,3</w:t>
            </w:r>
          </w:p>
        </w:tc>
      </w:tr>
    </w:tbl>
    <w:p>
      <w:pPr>
        <w:spacing w:after="0" w:line="240" w:lineRule="auto"/>
        <w:jc w:val="right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 4</w:t>
      </w:r>
    </w:p>
    <w:p>
      <w:pPr>
        <w:spacing w:after="0" w:line="240" w:lineRule="auto"/>
        <w:jc w:val="right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постановлению Анжеро- Судженского городского округа</w:t>
      </w:r>
    </w:p>
    <w:p>
      <w:pPr>
        <w:spacing w:after="0" w:line="240" w:lineRule="auto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от __ ______ 2025 г. № ___</w:t>
      </w:r>
    </w:p>
    <w:p>
      <w:pPr>
        <w:spacing w:after="0" w:line="240" w:lineRule="auto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 5</w:t>
      </w:r>
    </w:p>
    <w:p>
      <w:pPr>
        <w:spacing w:after="0" w:line="240" w:lineRule="auto"/>
        <w:jc w:val="right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Муниципальной программе</w:t>
      </w:r>
    </w:p>
    <w:p>
      <w:pPr>
        <w:spacing w:after="0" w:line="240" w:lineRule="auto"/>
        <w:jc w:val="right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Анжеро- Судженского городского округа</w:t>
      </w:r>
    </w:p>
    <w:p>
      <w:pPr>
        <w:spacing w:after="0" w:line="240" w:lineRule="auto"/>
        <w:jc w:val="both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center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Сведения о планируемых значениях целевых показателей</w:t>
      </w:r>
    </w:p>
    <w:p>
      <w:pPr>
        <w:spacing w:after="0" w:line="240" w:lineRule="auto"/>
        <w:jc w:val="center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(индикаторов) муниципальной программы на 2025 год</w:t>
      </w:r>
    </w:p>
    <w:p>
      <w:pPr>
        <w:spacing w:after="0" w:line="240" w:lineRule="auto"/>
        <w:jc w:val="center"/>
        <w:hyphenationLines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(очередной год реализации муниципальной программы)</w:t>
      </w:r>
    </w:p>
    <w:p>
      <w:pPr>
        <w:spacing w:after="0" w:line="240" w:lineRule="auto"/>
        <w:jc w:val="center"/>
        <w:hyphenationLines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NormalTable"/>
        <w:name w:val="Таблица5"/>
        <w:tabOrder w:val="0"/>
        <w:jc w:val="center"/>
        <w:tblInd w:w="0" w:type="dxa"/>
        <w:tblW w:w="9587" w:type="dxa"/>
        <w:pPr>
          <w:spacing w:after="0" w:line="240" w:lineRule="auto"/>
          <w:jc w:val="center"/>
          <w:hyphenationLines w:val="1"/>
        </w:pPr>
        <w:tblLook w:val="04A0" w:firstRow="1" w:lastRow="0" w:firstColumn="1" w:lastColumn="0" w:noHBand="0" w:noVBand="1"/>
      </w:tblPr>
      <w:tblGrid>
        <w:gridCol w:w="2936"/>
        <w:gridCol w:w="2350"/>
        <w:gridCol w:w="660"/>
        <w:gridCol w:w="843"/>
        <w:gridCol w:w="27"/>
        <w:gridCol w:w="812"/>
        <w:gridCol w:w="985"/>
        <w:gridCol w:w="7"/>
        <w:gridCol w:w="20"/>
        <w:gridCol w:w="920"/>
        <w:gridCol w:w="27"/>
      </w:tblGrid>
      <w:tr>
        <w:trPr>
          <w:tblHeader w:val="0"/>
          <w:cantSplit w:val="0"/>
          <w:trHeight w:val="597" w:hRule="atLeast"/>
        </w:trPr>
        <w:tc>
          <w:tcPr>
            <w:tcW w:w="2936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Наименование муниципальной программы, подпрограммы, основного мероприятия/регионального проекта/ведомственного проекта, мероприятия</w:t>
            </w:r>
          </w:p>
        </w:tc>
        <w:tc>
          <w:tcPr>
            <w:tcW w:w="2350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660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3614" w:type="dxa"/>
            <w:gridSpan w:val="7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Плановое значение целевого показателя (индикатора)</w:t>
            </w:r>
          </w:p>
        </w:tc>
      </w:tr>
      <w:tr>
        <w:trPr>
          <w:tblHeader w:val="0"/>
          <w:cantSplit w:val="0"/>
          <w:trHeight w:val="312" w:hRule="atLeast"/>
        </w:trPr>
        <w:tc>
          <w:tcPr>
            <w:tcW w:w="2936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2350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660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84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январь - март</w:t>
            </w:r>
          </w:p>
        </w:tc>
        <w:tc>
          <w:tcPr>
            <w:tcW w:w="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январь - июнь</w:t>
            </w:r>
          </w:p>
        </w:tc>
        <w:tc>
          <w:tcPr>
            <w:tcW w:w="9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январь - сентябрь</w:t>
            </w:r>
          </w:p>
        </w:tc>
        <w:tc>
          <w:tcPr>
            <w:tcW w:w="94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январь - декабрь</w:t>
            </w:r>
          </w:p>
        </w:tc>
      </w:tr>
      <w:tr>
        <w:trPr>
          <w:tblHeader w:val="0"/>
          <w:cantSplit w:val="0"/>
          <w:trHeight w:val="340" w:hRule="exact"/>
        </w:trPr>
        <w:tc>
          <w:tcPr>
            <w:tcW w:w="2936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50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0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3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9" w:type="dxa"/>
            <w:gridSpan w:val="2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47" w:type="dxa"/>
            <w:gridSpan w:val="3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>
        <w:trPr>
          <w:tblHeader w:val="0"/>
          <w:cantSplit w:val="0"/>
          <w:trHeight w:val="360" w:hRule="atLeast"/>
        </w:trPr>
        <w:tc>
          <w:tcPr>
            <w:tcW w:w="9560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1. Подпрограмма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>"Обеспечение жильём отдельных социально незащищённых категорий граждан, нуждающихся в улучшении жилищных условий»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rPr>
          <w:tblHeader w:val="0"/>
          <w:cantSplit w:val="0"/>
          <w:trHeight w:val="1587" w:hRule="atLeast"/>
        </w:trPr>
        <w:tc>
          <w:tcPr>
            <w:tcW w:w="293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1.1 Мероприятие: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Обеспечение жильём  социально незащищённых категорий граждан, установленных законодательством Кемеровской области и Федеральными законами 5- ФЗ, 181- ФЗ, 129- ОЗ.</w:t>
            </w:r>
          </w:p>
        </w:tc>
        <w:tc>
          <w:tcPr>
            <w:tcW w:w="23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Количество семей  социально незащищённых категорий граждан, получивших жилые помещения или ЕДВ и улучшивших жилищные условия в отчётном году.</w:t>
            </w:r>
          </w:p>
        </w:tc>
        <w:tc>
          <w:tcPr>
            <w:tcW w:w="6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ед.</w:t>
            </w:r>
          </w:p>
        </w:tc>
        <w:tc>
          <w:tcPr>
            <w:tcW w:w="84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4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</w:tr>
      <w:tr>
        <w:trPr>
          <w:tblHeader w:val="0"/>
          <w:cantSplit w:val="0"/>
          <w:trHeight w:val="1694" w:hRule="atLeast"/>
        </w:trPr>
        <w:tc>
          <w:tcPr>
            <w:tcW w:w="293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1.2 Обеспечение детей- сирот и детей, оставшихся без попечения родителей, лиц из их числа детей- сирот и детей, оставшихся без попечения родителей, жилыми помещениями.</w:t>
            </w:r>
          </w:p>
        </w:tc>
        <w:tc>
          <w:tcPr>
            <w:tcW w:w="23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Количество детей- сирот, получивших жилые помещения и улучшивших жилищные условия в отчётном году.</w:t>
            </w:r>
          </w:p>
        </w:tc>
        <w:tc>
          <w:tcPr>
            <w:tcW w:w="6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84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4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53</w:t>
            </w:r>
          </w:p>
        </w:tc>
      </w:tr>
      <w:tr>
        <w:trPr>
          <w:tblHeader w:val="0"/>
          <w:cantSplit w:val="0"/>
          <w:trHeight w:val="181" w:hRule="atLeast"/>
        </w:trPr>
        <w:tc>
          <w:tcPr>
            <w:tcW w:w="9560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2. Подпрограмма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lang w:eastAsia="ru-ru"/>
              </w:rPr>
              <w:t xml:space="preserve"> «Обеспечение жильём молодых семей»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lang w:eastAsia="ru-ru"/>
              </w:rPr>
            </w:r>
          </w:p>
        </w:tc>
      </w:tr>
      <w:tr>
        <w:trPr>
          <w:tblHeader w:val="0"/>
          <w:cantSplit w:val="0"/>
          <w:trHeight w:val="312" w:hRule="atLeast"/>
        </w:trPr>
        <w:tc>
          <w:tcPr>
            <w:tcW w:w="293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2.1 Мероприятие: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Выделение социальной выплаты и привлечение внебюджетных источников.</w:t>
            </w:r>
          </w:p>
        </w:tc>
        <w:tc>
          <w:tcPr>
            <w:tcW w:w="23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Количество молодых семей получивших  социальные выплаты и улучшивших жилищные условия в отчётном году.</w:t>
            </w:r>
          </w:p>
        </w:tc>
        <w:tc>
          <w:tcPr>
            <w:tcW w:w="6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84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4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</w:tr>
      <w:tr>
        <w:trPr>
          <w:tblHeader w:val="0"/>
          <w:cantSplit w:val="0"/>
          <w:trHeight w:val="362" w:hRule="atLeast"/>
        </w:trPr>
        <w:tc>
          <w:tcPr>
            <w:tcW w:w="9560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3. Подпрограмма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lang w:eastAsia="ru-ru"/>
              </w:rPr>
              <w:t xml:space="preserve"> «Переселение граждан из ветхого и аварийного жилья»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lang w:eastAsia="ru-ru"/>
              </w:rPr>
            </w:r>
          </w:p>
        </w:tc>
      </w:tr>
      <w:tr>
        <w:trPr>
          <w:tblHeader w:val="0"/>
          <w:cantSplit w:val="0"/>
          <w:trHeight w:val="2211" w:hRule="exact"/>
        </w:trPr>
        <w:tc>
          <w:tcPr>
            <w:tcW w:w="2936" w:type="dxa"/>
            <w:vMerge w:val="restart"/>
            <w:tcMar>
              <w:bottom w:w="32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3.1 Мероприятие: Переселение граждан из аварийных многоквартирных жилых домов в рамках реализации региональной адресной программы в соответствии с 185- ФЗ, в том числе в рамках регионального проекта «Обеспечение устойчивого сокращения. непригодного для проживания жилищного фонда»</w:t>
            </w:r>
          </w:p>
        </w:tc>
        <w:tc>
          <w:tcPr>
            <w:tcW w:w="23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Количество семей, получивших жилые помещения или компенсационные выплаты и улучшивших жилищные условия в отчётном году.</w:t>
            </w:r>
          </w:p>
        </w:tc>
        <w:tc>
          <w:tcPr>
            <w:tcW w:w="6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8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</w:tr>
      <w:tr>
        <w:trPr>
          <w:tblHeader w:val="0"/>
          <w:cantSplit w:val="0"/>
          <w:trHeight w:val="935" w:hRule="exact"/>
        </w:trPr>
        <w:tc>
          <w:tcPr>
            <w:tcW w:w="29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23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Количество граждан, расселённых из аварийного .жилищного фонда </w:t>
            </w:r>
          </w:p>
        </w:tc>
        <w:tc>
          <w:tcPr>
            <w:tcW w:w="6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8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</w:tr>
      <w:tr>
        <w:trPr>
          <w:tblHeader w:val="0"/>
          <w:cantSplit w:val="0"/>
          <w:trHeight w:val="510" w:hRule="exact"/>
        </w:trPr>
        <w:tc>
          <w:tcPr>
            <w:tcW w:w="29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/>
        </w:tc>
        <w:tc>
          <w:tcPr>
            <w:tcW w:w="23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Расселяемая площадь.</w:t>
            </w:r>
          </w:p>
        </w:tc>
        <w:tc>
          <w:tcPr>
            <w:tcW w:w="6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м²</w:t>
            </w:r>
          </w:p>
        </w:tc>
        <w:tc>
          <w:tcPr>
            <w:tcW w:w="8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137,1</w:t>
            </w:r>
          </w:p>
        </w:tc>
        <w:tc>
          <w:tcPr>
            <w:tcW w:w="9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137,1</w:t>
            </w:r>
          </w:p>
        </w:tc>
      </w:tr>
      <w:tr>
        <w:trPr>
          <w:tblHeader w:val="0"/>
          <w:cantSplit w:val="0"/>
          <w:trHeight w:val="942" w:hRule="atLeast"/>
        </w:trPr>
        <w:tc>
          <w:tcPr>
            <w:tcW w:w="293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3.2 Мероприятие: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Реализация программ местного развития и обеспечение занятости для шахтёрских городов и посёлков.</w:t>
            </w:r>
          </w:p>
        </w:tc>
        <w:tc>
          <w:tcPr>
            <w:tcW w:w="23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Количество семей получивших социальные выплаты  и улучшивших жилищные условия в отчётном году.</w:t>
            </w:r>
          </w:p>
        </w:tc>
        <w:tc>
          <w:tcPr>
            <w:tcW w:w="6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8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12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4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45</w:t>
            </w:r>
          </w:p>
        </w:tc>
      </w:tr>
      <w:tr>
        <w:trPr>
          <w:tblHeader w:val="0"/>
          <w:cantSplit w:val="0"/>
          <w:trHeight w:val="942" w:hRule="atLeast"/>
        </w:trPr>
        <w:tc>
          <w:tcPr>
            <w:tcW w:w="293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3.3 Мероприятие: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Проведение обследования ветхого и аварийного муниципального жилого фонда, снос ветхого жилья.</w:t>
            </w:r>
          </w:p>
        </w:tc>
        <w:tc>
          <w:tcPr>
            <w:tcW w:w="23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Доля освоенного финансирования.</w:t>
            </w:r>
          </w:p>
        </w:tc>
        <w:tc>
          <w:tcPr>
            <w:tcW w:w="6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1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12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94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</w:tr>
      <w:tr>
        <w:trPr>
          <w:tblHeader w:val="0"/>
          <w:cantSplit w:val="0"/>
          <w:trHeight w:val="224" w:hRule="atLeast"/>
        </w:trPr>
        <w:tc>
          <w:tcPr>
            <w:tcW w:w="9560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4. Подпрограмма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lang w:eastAsia="ru-ru"/>
              </w:rPr>
              <w:t xml:space="preserve"> «Капитальное строительство»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lang w:eastAsia="ru-ru"/>
              </w:rPr>
            </w:r>
          </w:p>
        </w:tc>
      </w:tr>
      <w:tr>
        <w:trPr>
          <w:tblHeader w:val="0"/>
          <w:cantSplit w:val="0"/>
          <w:trHeight w:val="713" w:hRule="atLeast"/>
        </w:trPr>
        <w:tc>
          <w:tcPr>
            <w:tcW w:w="293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4.1.1. Мероприятие: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Строительство. </w:t>
            </w:r>
          </w:p>
        </w:tc>
        <w:tc>
          <w:tcPr>
            <w:tcW w:w="23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Общая площадь введённых м² жилых помещений.</w:t>
            </w:r>
          </w:p>
        </w:tc>
        <w:tc>
          <w:tcPr>
            <w:tcW w:w="6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тыс. кв. м</w:t>
            </w:r>
          </w:p>
        </w:tc>
        <w:tc>
          <w:tcPr>
            <w:tcW w:w="84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9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94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</w:tr>
      <w:tr>
        <w:trPr>
          <w:tblHeader w:val="0"/>
          <w:cantSplit w:val="0"/>
          <w:trHeight w:val="1183" w:hRule="atLeast"/>
        </w:trPr>
        <w:tc>
          <w:tcPr>
            <w:tcW w:w="293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23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Общая площадь м² жилых помещений, приходящаяся в среднем на одного жителя.</w:t>
            </w:r>
          </w:p>
        </w:tc>
        <w:tc>
          <w:tcPr>
            <w:tcW w:w="6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кв. м/чел</w:t>
            </w:r>
          </w:p>
        </w:tc>
        <w:tc>
          <w:tcPr>
            <w:tcW w:w="84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0,037</w:t>
            </w:r>
          </w:p>
        </w:tc>
        <w:tc>
          <w:tcPr>
            <w:tcW w:w="9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4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0,13</w:t>
            </w:r>
          </w:p>
        </w:tc>
      </w:tr>
      <w:tr>
        <w:trPr>
          <w:tblHeader w:val="0"/>
          <w:cantSplit w:val="0"/>
          <w:trHeight w:val="445" w:hRule="atLeast"/>
        </w:trPr>
        <w:tc>
          <w:tcPr>
            <w:tcW w:w="293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4.2. Мероприятие: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Проектные работы.</w:t>
            </w:r>
          </w:p>
        </w:tc>
        <w:tc>
          <w:tcPr>
            <w:tcW w:w="23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Количество проектных работ.</w:t>
            </w:r>
          </w:p>
        </w:tc>
        <w:tc>
          <w:tcPr>
            <w:tcW w:w="6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Ед.</w:t>
            </w:r>
          </w:p>
        </w:tc>
        <w:tc>
          <w:tcPr>
            <w:tcW w:w="84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0</w:t>
            </w:r>
          </w:p>
        </w:tc>
        <w:tc>
          <w:tcPr>
            <w:tcW w:w="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0</w:t>
            </w:r>
          </w:p>
        </w:tc>
        <w:tc>
          <w:tcPr>
            <w:tcW w:w="9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0</w:t>
            </w:r>
          </w:p>
        </w:tc>
        <w:tc>
          <w:tcPr>
            <w:tcW w:w="94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293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4.3 Мероприятие: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Обеспечение деятельности строительного контроля в сфере проектирования, строительства, реконструкции и всех видов ремонта. Выполнения функции Заказчика.</w:t>
            </w:r>
          </w:p>
        </w:tc>
        <w:tc>
          <w:tcPr>
            <w:tcW w:w="23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Доля освоенного финансирования.</w:t>
            </w:r>
          </w:p>
        </w:tc>
        <w:tc>
          <w:tcPr>
            <w:tcW w:w="6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%</w:t>
            </w:r>
          </w:p>
        </w:tc>
        <w:tc>
          <w:tcPr>
            <w:tcW w:w="84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15</w:t>
            </w:r>
          </w:p>
        </w:tc>
        <w:tc>
          <w:tcPr>
            <w:tcW w:w="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45</w:t>
            </w:r>
          </w:p>
        </w:tc>
        <w:tc>
          <w:tcPr>
            <w:tcW w:w="9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70</w:t>
            </w:r>
          </w:p>
        </w:tc>
        <w:tc>
          <w:tcPr>
            <w:tcW w:w="94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100</w:t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9560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5. Подпрограмма 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>«Капитальный ремонт жилья»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293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5.1  Мероприятие: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Внесение платы за капитальный ремонт общего имущества многоквартирных домов, находящихся в муниципальной собственности.  </w:t>
            </w:r>
          </w:p>
        </w:tc>
        <w:tc>
          <w:tcPr>
            <w:tcW w:w="23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Доля оплаченных счетов за ремонт муниципального жилого фонда.</w:t>
            </w:r>
          </w:p>
        </w:tc>
        <w:tc>
          <w:tcPr>
            <w:tcW w:w="6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%</w:t>
            </w:r>
          </w:p>
        </w:tc>
        <w:tc>
          <w:tcPr>
            <w:tcW w:w="84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4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</w:t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293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5.2  Мероприятие: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Ремонт муниципального жилищного фонда.  </w:t>
            </w:r>
          </w:p>
        </w:tc>
        <w:tc>
          <w:tcPr>
            <w:tcW w:w="23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Затраты на ремонт муниципального жилого фонда.</w:t>
            </w:r>
          </w:p>
        </w:tc>
        <w:tc>
          <w:tcPr>
            <w:tcW w:w="66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тыс. руб</w:t>
            </w:r>
          </w:p>
        </w:tc>
        <w:tc>
          <w:tcPr>
            <w:tcW w:w="84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355,5</w:t>
            </w:r>
          </w:p>
        </w:tc>
        <w:tc>
          <w:tcPr>
            <w:tcW w:w="9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511,2</w:t>
            </w:r>
          </w:p>
        </w:tc>
        <w:tc>
          <w:tcPr>
            <w:tcW w:w="94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37359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680,3</w:t>
            </w:r>
          </w:p>
        </w:tc>
      </w:tr>
    </w:tbl>
    <w:p>
      <w:pPr>
        <w:spacing w:after="0" w:line="240" w:lineRule="auto"/>
        <w:jc w:val="center"/>
        <w:hyphenationLines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</w:r>
    </w:p>
    <w:p>
      <w:r/>
    </w:p>
    <w:p>
      <w:pPr>
        <w:spacing w:after="0" w:line="240" w:lineRule="auto"/>
        <w:jc w:val="center"/>
        <w:hyphenationLines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644" w:top="794" w:right="851" w:bottom="85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PT Astra Serif">
    <w:charset w:val="00"/>
    <w:family w:val="roman"/>
    <w:pitch w:val="default"/>
  </w:font>
  <w:font w:name="Tahoma">
    <w:charset w:val="00"/>
    <w:family w:val="swiss"/>
    <w:pitch w:val="default"/>
  </w:font>
  <w:font w:name="Noto Sans Devanagari">
    <w:charset w:val="00"/>
    <w:family w:val="swiss"/>
    <w:pitch w:val="default"/>
  </w:font>
  <w:font w:name="Arial">
    <w:charset w:val="00"/>
    <w:family w:val="swiss"/>
    <w:pitch w:val="default"/>
  </w:font>
  <w:font w:name="Courier New">
    <w:charset w:val="00"/>
    <w:family w:val="modern"/>
    <w:pitch w:val="default"/>
  </w:font>
  <w:font w:name="Arial Narrow"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Нумерованный список 1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4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Нумерованный список 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6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7">
    <w:multiLevelType w:val="hybridMultilevel"/>
    <w:name w:val="Нумерованный список 10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Нумерованный список 8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9">
    <w:multiLevelType w:val="hybridMultilevel"/>
    <w:name w:val="Нумерованный список 12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0">
    <w:multiLevelType w:val="hybridMultilevel"/>
    <w:name w:val="Нумерованный список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1">
    <w:multiLevelType w:val="hybridMultilevel"/>
    <w:name w:val="Нумерованный список 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1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3"/>
    <w:tmLastPosSelect w:val="0"/>
    <w:tmLastPosFrameIdx w:val="1309"/>
    <w:tmLastPosCaret>
      <w:tmLastPosPgfIdx w:val="1"/>
      <w:tmLastPosIdx w:val="42"/>
    </w:tmLastPosCaret>
    <w:tmLastPosAnchor>
      <w:tmLastPosPgfIdx w:val="0"/>
      <w:tmLastPosIdx w:val="0"/>
    </w:tmLastPosAnchor>
    <w:tmLastPosTblRect w:left="0" w:top="0" w:right="0" w:bottom="0"/>
  </w:tmLastPos>
  <w:tmAppRevision w:date="1764737359" w:val="1215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Заголовок1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 w:customStyle="1">
    <w:name w:val="Текст примечания1"/>
    <w:qFormat/>
    <w:basedOn w:val="para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7" w:customStyle="1">
    <w:name w:val="Тема примечания1"/>
    <w:qFormat/>
    <w:basedOn w:val="para6"/>
    <w:next w:val="para6"/>
    <w:rPr>
      <w:b/>
      <w:bCs/>
    </w:rPr>
  </w:style>
  <w:style w:type="paragraph" w:styleId="para8">
    <w:name w:val="Balloon Text"/>
    <w:qFormat/>
    <w:basedOn w:val="para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para9">
    <w:name w:val="No Spacing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0">
    <w:name w:val="List Paragraph"/>
    <w:qFormat/>
    <w:basedOn w:val="para0"/>
    <w:pPr>
      <w:ind w:left="720"/>
      <w:spacing w:after="0" w:line="240" w:lineRule="auto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" w:customStyle="1">
    <w:name w:val="ConsPlusNormal"/>
    <w:qFormat/>
    <w:pPr>
      <w:ind w:firstLine="720"/>
      <w:spacing w:after="0" w:line="240" w:lineRule="auto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styleId="para12" w:customStyle="1">
    <w:name w:val="ConsPlusTitle"/>
    <w:qFormat/>
    <w:pPr>
      <w:spacing w:after="0" w:line="240" w:lineRule="auto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paragraph" w:styleId="para13" w:customStyle="1">
    <w:name w:val="ConsPlusCell"/>
    <w:qFormat/>
    <w:pPr>
      <w:spacing w:after="0" w:line="240" w:lineRule="auto"/>
      <w:widowControl w:val="0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styleId="para14" w:customStyle="1">
    <w:name w:val="Основной текст3"/>
    <w:qFormat/>
    <w:basedOn w:val="para0"/>
    <w:pPr>
      <w:ind w:hanging="720"/>
      <w:spacing w:before="540" w:after="0" w:line="20" w:lineRule="atLeast"/>
      <w:jc w:val="both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Times New Roman" w:hAnsi="Times New Roman" w:eastAsia="Times New Roman" w:cs="Times New Roman"/>
      <w:sz w:val="26"/>
      <w:szCs w:val="26"/>
    </w:rPr>
  </w:style>
  <w:style w:type="paragraph" w:styleId="para15" w:customStyle="1">
    <w:name w:val="font5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i/>
      <w:iCs/>
      <w:color w:val="000000"/>
      <w:sz w:val="28"/>
      <w:szCs w:val="28"/>
      <w:lang w:eastAsia="ru-ru"/>
    </w:rPr>
  </w:style>
  <w:style w:type="paragraph" w:styleId="para16" w:customStyle="1">
    <w:name w:val="xl65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7" w:customStyle="1">
    <w:name w:val="xl66"/>
    <w:qFormat/>
    <w:basedOn w:val="para0"/>
    <w:pPr>
      <w:spacing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18" w:customStyle="1">
    <w:name w:val="xl67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9" w:customStyle="1">
    <w:name w:val="xl68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20" w:customStyle="1">
    <w:name w:val="xl69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21" w:customStyle="1">
    <w:name w:val="xl70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22" w:customStyle="1">
    <w:name w:val="xl71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23" w:customStyle="1">
    <w:name w:val="xl72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24" w:customStyle="1">
    <w:name w:val="xl73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25" w:customStyle="1">
    <w:name w:val="xl74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26" w:customStyle="1">
    <w:name w:val="xl75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27" w:customStyle="1">
    <w:name w:val="xl76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28" w:customStyle="1">
    <w:name w:val="xl77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29" w:customStyle="1">
    <w:name w:val="xl78"/>
    <w:qFormat/>
    <w:basedOn w:val="para0"/>
    <w:pPr>
      <w:spacing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30" w:customStyle="1">
    <w:name w:val="xl79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31" w:customStyle="1">
    <w:name w:val="xl80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32" w:customStyle="1">
    <w:name w:val="xl81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33" w:customStyle="1">
    <w:name w:val="xl82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34" w:customStyle="1">
    <w:name w:val="xl83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35" w:customStyle="1">
    <w:name w:val="xl84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36" w:customStyle="1">
    <w:name w:val="xl85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37" w:customStyle="1">
    <w:name w:val="xl86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38" w:customStyle="1">
    <w:name w:val="xl87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39" w:customStyle="1">
    <w:name w:val="xl88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40" w:customStyle="1">
    <w:name w:val="xl89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41" w:customStyle="1">
    <w:name w:val="xl90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42" w:customStyle="1">
    <w:name w:val="xl91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43" w:customStyle="1">
    <w:name w:val="xl92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44" w:customStyle="1">
    <w:name w:val="xl93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45" w:customStyle="1">
    <w:name w:val="xl94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46" w:customStyle="1">
    <w:name w:val="xl95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47" w:customStyle="1">
    <w:name w:val="xl96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48" w:customStyle="1">
    <w:name w:val="xl97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49" w:customStyle="1">
    <w:name w:val="xl98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50" w:customStyle="1">
    <w:name w:val="xl99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51" w:customStyle="1">
    <w:name w:val="xl100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52" w:customStyle="1">
    <w:name w:val="xl101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53" w:customStyle="1">
    <w:name w:val="xl102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54" w:customStyle="1">
    <w:name w:val="xl103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55" w:customStyle="1">
    <w:name w:val="xl104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56" w:customStyle="1">
    <w:name w:val="xl105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57" w:customStyle="1">
    <w:name w:val="xl106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58" w:customStyle="1">
    <w:name w:val="xl107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59" w:customStyle="1">
    <w:name w:val="xl108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60" w:customStyle="1">
    <w:name w:val="xl109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61" w:customStyle="1">
    <w:name w:val="xl110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62" w:customStyle="1">
    <w:name w:val="xl111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63" w:customStyle="1">
    <w:name w:val="xl112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64" w:customStyle="1">
    <w:name w:val="xl113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65" w:customStyle="1">
    <w:name w:val="xl114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66" w:customStyle="1">
    <w:name w:val="xl115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67" w:customStyle="1">
    <w:name w:val="xl116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68" w:customStyle="1">
    <w:name w:val="xl117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69" w:customStyle="1">
    <w:name w:val="xl118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70" w:customStyle="1">
    <w:name w:val="xl119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71" w:customStyle="1">
    <w:name w:val="xl120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72" w:customStyle="1">
    <w:name w:val="xl121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73" w:customStyle="1">
    <w:name w:val="xl122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74" w:customStyle="1">
    <w:name w:val="xl123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75" w:customStyle="1">
    <w:name w:val="xl124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76" w:customStyle="1">
    <w:name w:val="xl125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77" w:customStyle="1">
    <w:name w:val="xl126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78" w:customStyle="1">
    <w:name w:val="xl127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79" w:customStyle="1">
    <w:name w:val="xl128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80" w:customStyle="1">
    <w:name w:val="xl129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81" w:customStyle="1">
    <w:name w:val="xl130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82" w:customStyle="1">
    <w:name w:val="xl131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83" w:customStyle="1">
    <w:name w:val="xl132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84" w:customStyle="1">
    <w:name w:val="xl133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85" w:customStyle="1">
    <w:name w:val="xl134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86" w:customStyle="1">
    <w:name w:val="xl135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87" w:customStyle="1">
    <w:name w:val="xl136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88" w:customStyle="1">
    <w:name w:val="xl137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89" w:customStyle="1">
    <w:name w:val="xl138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90" w:customStyle="1">
    <w:name w:val="xl139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91" w:customStyle="1">
    <w:name w:val="xl140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92" w:customStyle="1">
    <w:name w:val="xl141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93" w:customStyle="1">
    <w:name w:val="xl142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4" w:customStyle="1">
    <w:name w:val="xl143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95" w:customStyle="1">
    <w:name w:val="xl144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6" w:customStyle="1">
    <w:name w:val="xl145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7" w:customStyle="1">
    <w:name w:val="xl146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8" w:customStyle="1">
    <w:name w:val="xl147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99" w:customStyle="1">
    <w:name w:val="xl148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00" w:customStyle="1">
    <w:name w:val="xl149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01" w:customStyle="1">
    <w:name w:val="xl150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02" w:customStyle="1">
    <w:name w:val="xl151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03" w:customStyle="1">
    <w:name w:val="xl152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4" w:customStyle="1">
    <w:name w:val="xl153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105" w:customStyle="1">
    <w:name w:val="xl154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6" w:customStyle="1">
    <w:name w:val="xl155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07" w:customStyle="1">
    <w:name w:val="xl156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08" w:customStyle="1">
    <w:name w:val="xl157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09" w:customStyle="1">
    <w:name w:val="xl158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10" w:customStyle="1">
    <w:name w:val="xl159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1" w:customStyle="1">
    <w:name w:val="xl160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2" w:customStyle="1">
    <w:name w:val="xl161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3" w:customStyle="1">
    <w:name w:val="xl162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4" w:customStyle="1">
    <w:name w:val="xl163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5" w:customStyle="1">
    <w:name w:val="xl164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6" w:customStyle="1">
    <w:name w:val="xl165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7" w:customStyle="1">
    <w:name w:val="xl166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8" w:customStyle="1">
    <w:name w:val="xl167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119" w:customStyle="1">
    <w:name w:val="xl168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120" w:customStyle="1">
    <w:name w:val="xl169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21" w:customStyle="1">
    <w:name w:val="xl170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22" w:customStyle="1">
    <w:name w:val="xl171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23" w:customStyle="1">
    <w:name w:val="xl172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24" w:customStyle="1">
    <w:name w:val="xl173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5" w:customStyle="1">
    <w:name w:val="xl174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6" w:customStyle="1">
    <w:name w:val="xl175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7" w:customStyle="1">
    <w:name w:val="xl176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8" w:customStyle="1">
    <w:name w:val="xl177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29" w:customStyle="1">
    <w:name w:val="xl178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30" w:customStyle="1">
    <w:name w:val="xl179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31" w:customStyle="1">
    <w:name w:val="xl180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32" w:customStyle="1">
    <w:name w:val="font6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i/>
      <w:iCs/>
      <w:color w:val="000000"/>
      <w:sz w:val="20"/>
      <w:szCs w:val="20"/>
      <w:lang w:eastAsia="ru-ru"/>
    </w:rPr>
  </w:style>
  <w:style w:type="paragraph" w:styleId="para133" w:customStyle="1">
    <w:name w:val="xl63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34" w:customStyle="1">
    <w:name w:val="xl64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para135" w:customStyle="1">
    <w:name w:val="ConsPlusNonformat"/>
    <w:qFormat/>
    <w:pPr>
      <w:spacing w:after="0" w:line="240" w:lineRule="auto"/>
      <w:widowControl w:val="0"/>
    </w:pPr>
    <w:rPr>
      <w:rFonts w:ascii="Courier New" w:hAnsi="Courier New" w:eastAsia="Calibri" w:cs="Courier New"/>
      <w:sz w:val="22"/>
      <w:szCs w:val="22"/>
      <w:lang w:val="ru-ru" w:eastAsia="ru-ru" w:bidi="ar-sa"/>
    </w:rPr>
  </w:style>
  <w:style w:type="paragraph" w:styleId="para136" w:customStyle="1">
    <w:name w:val="ConsPlusDocList"/>
    <w:qFormat/>
    <w:pPr>
      <w:spacing w:after="0" w:line="240" w:lineRule="auto"/>
      <w:widowControl w:val="0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137" w:customStyle="1">
    <w:name w:val="ConsPlusTitlePage"/>
    <w:qFormat/>
    <w:pPr>
      <w:spacing w:after="0" w:line="240" w:lineRule="auto"/>
      <w:widowControl w:val="0"/>
    </w:pPr>
    <w:rPr>
      <w:rFonts w:ascii="Tahoma" w:hAnsi="Tahoma" w:eastAsia="Calibri" w:cs="Tahoma"/>
      <w:sz w:val="22"/>
      <w:szCs w:val="22"/>
      <w:lang w:val="ru-ru" w:eastAsia="ru-ru" w:bidi="ar-sa"/>
    </w:rPr>
  </w:style>
  <w:style w:type="paragraph" w:styleId="para138" w:customStyle="1">
    <w:name w:val="ConsPlusJurTerm"/>
    <w:qFormat/>
    <w:pPr>
      <w:spacing w:after="0" w:line="240" w:lineRule="auto"/>
      <w:widowControl w:val="0"/>
    </w:pPr>
    <w:rPr>
      <w:rFonts w:ascii="Tahoma" w:hAnsi="Tahoma" w:eastAsia="Calibri" w:cs="Tahoma"/>
      <w:sz w:val="26"/>
      <w:szCs w:val="22"/>
      <w:lang w:val="ru-ru" w:eastAsia="ru-ru" w:bidi="ar-sa"/>
    </w:rPr>
  </w:style>
  <w:style w:type="paragraph" w:styleId="para139" w:customStyle="1">
    <w:name w:val="ConsPlusTextList"/>
    <w:qFormat/>
    <w:pPr>
      <w:spacing w:after="0" w:line="240" w:lineRule="auto"/>
      <w:widowControl w:val="0"/>
    </w:pPr>
    <w:rPr>
      <w:rFonts w:ascii="Arial" w:hAnsi="Arial" w:eastAsia="Calibri" w:cs="Arial"/>
      <w:sz w:val="22"/>
      <w:szCs w:val="22"/>
      <w:lang w:val="ru-ru" w:eastAsia="ru-ru" w:bidi="ar-sa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>
    <w:name w:val="FollowedHyperlink"/>
    <w:basedOn w:val="char0"/>
    <w:rPr>
      <w:color w:val="800080"/>
      <w:u w:color="auto" w:val="single"/>
    </w:rPr>
  </w:style>
  <w:style w:type="character" w:styleId="char3" w:customStyle="1">
    <w:name w:val="Текст примечания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4" w:customStyle="1">
    <w:name w:val="Тема примечания Знак"/>
    <w:basedOn w:val="char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char5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6" w:customStyle="1">
    <w:name w:val="Основной текст_"/>
    <w:basedOn w:val="char0"/>
    <w:rPr>
      <w:rFonts w:ascii="Times New Roman" w:hAnsi="Times New Roman" w:eastAsia="Times New Roman" w:cs="Times New Roman"/>
      <w:sz w:val="26"/>
      <w:szCs w:val="26"/>
      <w:shd w:val="clear" w:fill="ffffff"/>
    </w:rPr>
  </w:style>
  <w:style w:type="character" w:styleId="char7" w:customStyle="1">
    <w:name w:val="Знак примечания1"/>
    <w:basedOn w:val="char0"/>
    <w:rPr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Заголовок1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 w:customStyle="1">
    <w:name w:val="Текст примечания1"/>
    <w:qFormat/>
    <w:basedOn w:val="para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7" w:customStyle="1">
    <w:name w:val="Тема примечания1"/>
    <w:qFormat/>
    <w:basedOn w:val="para6"/>
    <w:next w:val="para6"/>
    <w:rPr>
      <w:b/>
      <w:bCs/>
    </w:rPr>
  </w:style>
  <w:style w:type="paragraph" w:styleId="para8">
    <w:name w:val="Balloon Text"/>
    <w:qFormat/>
    <w:basedOn w:val="para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para9">
    <w:name w:val="No Spacing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0">
    <w:name w:val="List Paragraph"/>
    <w:qFormat/>
    <w:basedOn w:val="para0"/>
    <w:pPr>
      <w:ind w:left="720"/>
      <w:spacing w:after="0" w:line="240" w:lineRule="auto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" w:customStyle="1">
    <w:name w:val="ConsPlusNormal"/>
    <w:qFormat/>
    <w:pPr>
      <w:ind w:firstLine="720"/>
      <w:spacing w:after="0" w:line="240" w:lineRule="auto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styleId="para12" w:customStyle="1">
    <w:name w:val="ConsPlusTitle"/>
    <w:qFormat/>
    <w:pPr>
      <w:spacing w:after="0" w:line="240" w:lineRule="auto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paragraph" w:styleId="para13" w:customStyle="1">
    <w:name w:val="ConsPlusCell"/>
    <w:qFormat/>
    <w:pPr>
      <w:spacing w:after="0" w:line="240" w:lineRule="auto"/>
      <w:widowControl w:val="0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styleId="para14" w:customStyle="1">
    <w:name w:val="Основной текст3"/>
    <w:qFormat/>
    <w:basedOn w:val="para0"/>
    <w:pPr>
      <w:ind w:hanging="720"/>
      <w:spacing w:before="540" w:after="0" w:line="20" w:lineRule="atLeast"/>
      <w:jc w:val="both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Times New Roman" w:hAnsi="Times New Roman" w:eastAsia="Times New Roman" w:cs="Times New Roman"/>
      <w:sz w:val="26"/>
      <w:szCs w:val="26"/>
    </w:rPr>
  </w:style>
  <w:style w:type="paragraph" w:styleId="para15" w:customStyle="1">
    <w:name w:val="font5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i/>
      <w:iCs/>
      <w:color w:val="000000"/>
      <w:sz w:val="28"/>
      <w:szCs w:val="28"/>
      <w:lang w:eastAsia="ru-ru"/>
    </w:rPr>
  </w:style>
  <w:style w:type="paragraph" w:styleId="para16" w:customStyle="1">
    <w:name w:val="xl65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7" w:customStyle="1">
    <w:name w:val="xl66"/>
    <w:qFormat/>
    <w:basedOn w:val="para0"/>
    <w:pPr>
      <w:spacing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18" w:customStyle="1">
    <w:name w:val="xl67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9" w:customStyle="1">
    <w:name w:val="xl68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20" w:customStyle="1">
    <w:name w:val="xl69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21" w:customStyle="1">
    <w:name w:val="xl70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22" w:customStyle="1">
    <w:name w:val="xl71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23" w:customStyle="1">
    <w:name w:val="xl72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24" w:customStyle="1">
    <w:name w:val="xl73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25" w:customStyle="1">
    <w:name w:val="xl74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26" w:customStyle="1">
    <w:name w:val="xl75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27" w:customStyle="1">
    <w:name w:val="xl76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28" w:customStyle="1">
    <w:name w:val="xl77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29" w:customStyle="1">
    <w:name w:val="xl78"/>
    <w:qFormat/>
    <w:basedOn w:val="para0"/>
    <w:pPr>
      <w:spacing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30" w:customStyle="1">
    <w:name w:val="xl79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31" w:customStyle="1">
    <w:name w:val="xl80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32" w:customStyle="1">
    <w:name w:val="xl81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33" w:customStyle="1">
    <w:name w:val="xl82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34" w:customStyle="1">
    <w:name w:val="xl83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35" w:customStyle="1">
    <w:name w:val="xl84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36" w:customStyle="1">
    <w:name w:val="xl85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37" w:customStyle="1">
    <w:name w:val="xl86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38" w:customStyle="1">
    <w:name w:val="xl87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39" w:customStyle="1">
    <w:name w:val="xl88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40" w:customStyle="1">
    <w:name w:val="xl89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41" w:customStyle="1">
    <w:name w:val="xl90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42" w:customStyle="1">
    <w:name w:val="xl91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43" w:customStyle="1">
    <w:name w:val="xl92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44" w:customStyle="1">
    <w:name w:val="xl93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45" w:customStyle="1">
    <w:name w:val="xl94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46" w:customStyle="1">
    <w:name w:val="xl95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47" w:customStyle="1">
    <w:name w:val="xl96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48" w:customStyle="1">
    <w:name w:val="xl97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49" w:customStyle="1">
    <w:name w:val="xl98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50" w:customStyle="1">
    <w:name w:val="xl99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51" w:customStyle="1">
    <w:name w:val="xl100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52" w:customStyle="1">
    <w:name w:val="xl101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53" w:customStyle="1">
    <w:name w:val="xl102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54" w:customStyle="1">
    <w:name w:val="xl103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55" w:customStyle="1">
    <w:name w:val="xl104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56" w:customStyle="1">
    <w:name w:val="xl105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57" w:customStyle="1">
    <w:name w:val="xl106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58" w:customStyle="1">
    <w:name w:val="xl107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59" w:customStyle="1">
    <w:name w:val="xl108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60" w:customStyle="1">
    <w:name w:val="xl109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61" w:customStyle="1">
    <w:name w:val="xl110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62" w:customStyle="1">
    <w:name w:val="xl111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63" w:customStyle="1">
    <w:name w:val="xl112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64" w:customStyle="1">
    <w:name w:val="xl113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65" w:customStyle="1">
    <w:name w:val="xl114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66" w:customStyle="1">
    <w:name w:val="xl115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67" w:customStyle="1">
    <w:name w:val="xl116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68" w:customStyle="1">
    <w:name w:val="xl117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69" w:customStyle="1">
    <w:name w:val="xl118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70" w:customStyle="1">
    <w:name w:val="xl119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71" w:customStyle="1">
    <w:name w:val="xl120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72" w:customStyle="1">
    <w:name w:val="xl121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73" w:customStyle="1">
    <w:name w:val="xl122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74" w:customStyle="1">
    <w:name w:val="xl123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75" w:customStyle="1">
    <w:name w:val="xl124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76" w:customStyle="1">
    <w:name w:val="xl125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77" w:customStyle="1">
    <w:name w:val="xl126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78" w:customStyle="1">
    <w:name w:val="xl127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79" w:customStyle="1">
    <w:name w:val="xl128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80" w:customStyle="1">
    <w:name w:val="xl129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81" w:customStyle="1">
    <w:name w:val="xl130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82" w:customStyle="1">
    <w:name w:val="xl131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83" w:customStyle="1">
    <w:name w:val="xl132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84" w:customStyle="1">
    <w:name w:val="xl133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85" w:customStyle="1">
    <w:name w:val="xl134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86" w:customStyle="1">
    <w:name w:val="xl135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87" w:customStyle="1">
    <w:name w:val="xl136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88" w:customStyle="1">
    <w:name w:val="xl137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89" w:customStyle="1">
    <w:name w:val="xl138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90" w:customStyle="1">
    <w:name w:val="xl139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91" w:customStyle="1">
    <w:name w:val="xl140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92" w:customStyle="1">
    <w:name w:val="xl141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93" w:customStyle="1">
    <w:name w:val="xl142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4" w:customStyle="1">
    <w:name w:val="xl143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95" w:customStyle="1">
    <w:name w:val="xl144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6" w:customStyle="1">
    <w:name w:val="xl145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7" w:customStyle="1">
    <w:name w:val="xl146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8" w:customStyle="1">
    <w:name w:val="xl147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99" w:customStyle="1">
    <w:name w:val="xl148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00" w:customStyle="1">
    <w:name w:val="xl149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01" w:customStyle="1">
    <w:name w:val="xl150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02" w:customStyle="1">
    <w:name w:val="xl151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03" w:customStyle="1">
    <w:name w:val="xl152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4" w:customStyle="1">
    <w:name w:val="xl153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105" w:customStyle="1">
    <w:name w:val="xl154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6" w:customStyle="1">
    <w:name w:val="xl155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07" w:customStyle="1">
    <w:name w:val="xl156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08" w:customStyle="1">
    <w:name w:val="xl157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09" w:customStyle="1">
    <w:name w:val="xl158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10" w:customStyle="1">
    <w:name w:val="xl159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1" w:customStyle="1">
    <w:name w:val="xl160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2" w:customStyle="1">
    <w:name w:val="xl161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3" w:customStyle="1">
    <w:name w:val="xl162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4" w:customStyle="1">
    <w:name w:val="xl163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5" w:customStyle="1">
    <w:name w:val="xl164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6" w:customStyle="1">
    <w:name w:val="xl165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7" w:customStyle="1">
    <w:name w:val="xl166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8" w:customStyle="1">
    <w:name w:val="xl167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119" w:customStyle="1">
    <w:name w:val="xl168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para120" w:customStyle="1">
    <w:name w:val="xl169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21" w:customStyle="1">
    <w:name w:val="xl170"/>
    <w:qFormat/>
    <w:basedOn w:val="para0"/>
    <w:pPr>
      <w:spacing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22" w:customStyle="1">
    <w:name w:val="xl171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23" w:customStyle="1">
    <w:name w:val="xl172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24" w:customStyle="1">
    <w:name w:val="xl173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5" w:customStyle="1">
    <w:name w:val="xl174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6" w:customStyle="1">
    <w:name w:val="xl175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7" w:customStyle="1">
    <w:name w:val="xl176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8" w:customStyle="1">
    <w:name w:val="xl177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29" w:customStyle="1">
    <w:name w:val="xl178"/>
    <w:qFormat/>
    <w:basedOn w:val="para0"/>
    <w:pPr>
      <w:spacing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30" w:customStyle="1">
    <w:name w:val="xl179"/>
    <w:qFormat/>
    <w:basedOn w:val="para0"/>
    <w:pPr>
      <w:spacing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31" w:customStyle="1">
    <w:name w:val="xl180"/>
    <w:qFormat/>
    <w:basedOn w:val="para0"/>
    <w:pPr>
      <w:spacing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para132" w:customStyle="1">
    <w:name w:val="font6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i/>
      <w:iCs/>
      <w:color w:val="000000"/>
      <w:sz w:val="20"/>
      <w:szCs w:val="20"/>
      <w:lang w:eastAsia="ru-ru"/>
    </w:rPr>
  </w:style>
  <w:style w:type="paragraph" w:styleId="para133" w:customStyle="1">
    <w:name w:val="xl63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34" w:customStyle="1">
    <w:name w:val="xl64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para135" w:customStyle="1">
    <w:name w:val="ConsPlusNonformat"/>
    <w:qFormat/>
    <w:pPr>
      <w:spacing w:after="0" w:line="240" w:lineRule="auto"/>
      <w:widowControl w:val="0"/>
    </w:pPr>
    <w:rPr>
      <w:rFonts w:ascii="Courier New" w:hAnsi="Courier New" w:eastAsia="Calibri" w:cs="Courier New"/>
      <w:sz w:val="22"/>
      <w:szCs w:val="22"/>
      <w:lang w:val="ru-ru" w:eastAsia="ru-ru" w:bidi="ar-sa"/>
    </w:rPr>
  </w:style>
  <w:style w:type="paragraph" w:styleId="para136" w:customStyle="1">
    <w:name w:val="ConsPlusDocList"/>
    <w:qFormat/>
    <w:pPr>
      <w:spacing w:after="0" w:line="240" w:lineRule="auto"/>
      <w:widowControl w:val="0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137" w:customStyle="1">
    <w:name w:val="ConsPlusTitlePage"/>
    <w:qFormat/>
    <w:pPr>
      <w:spacing w:after="0" w:line="240" w:lineRule="auto"/>
      <w:widowControl w:val="0"/>
    </w:pPr>
    <w:rPr>
      <w:rFonts w:ascii="Tahoma" w:hAnsi="Tahoma" w:eastAsia="Calibri" w:cs="Tahoma"/>
      <w:sz w:val="22"/>
      <w:szCs w:val="22"/>
      <w:lang w:val="ru-ru" w:eastAsia="ru-ru" w:bidi="ar-sa"/>
    </w:rPr>
  </w:style>
  <w:style w:type="paragraph" w:styleId="para138" w:customStyle="1">
    <w:name w:val="ConsPlusJurTerm"/>
    <w:qFormat/>
    <w:pPr>
      <w:spacing w:after="0" w:line="240" w:lineRule="auto"/>
      <w:widowControl w:val="0"/>
    </w:pPr>
    <w:rPr>
      <w:rFonts w:ascii="Tahoma" w:hAnsi="Tahoma" w:eastAsia="Calibri" w:cs="Tahoma"/>
      <w:sz w:val="26"/>
      <w:szCs w:val="22"/>
      <w:lang w:val="ru-ru" w:eastAsia="ru-ru" w:bidi="ar-sa"/>
    </w:rPr>
  </w:style>
  <w:style w:type="paragraph" w:styleId="para139" w:customStyle="1">
    <w:name w:val="ConsPlusTextList"/>
    <w:qFormat/>
    <w:pPr>
      <w:spacing w:after="0" w:line="240" w:lineRule="auto"/>
      <w:widowControl w:val="0"/>
    </w:pPr>
    <w:rPr>
      <w:rFonts w:ascii="Arial" w:hAnsi="Arial" w:eastAsia="Calibri" w:cs="Arial"/>
      <w:sz w:val="22"/>
      <w:szCs w:val="22"/>
      <w:lang w:val="ru-ru" w:eastAsia="ru-ru" w:bidi="ar-sa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>
    <w:name w:val="FollowedHyperlink"/>
    <w:basedOn w:val="char0"/>
    <w:rPr>
      <w:color w:val="800080"/>
      <w:u w:color="auto" w:val="single"/>
    </w:rPr>
  </w:style>
  <w:style w:type="character" w:styleId="char3" w:customStyle="1">
    <w:name w:val="Текст примечания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4" w:customStyle="1">
    <w:name w:val="Тема примечания Знак"/>
    <w:basedOn w:val="char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char5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6" w:customStyle="1">
    <w:name w:val="Основной текст_"/>
    <w:basedOn w:val="char0"/>
    <w:rPr>
      <w:rFonts w:ascii="Times New Roman" w:hAnsi="Times New Roman" w:eastAsia="Times New Roman" w:cs="Times New Roman"/>
      <w:sz w:val="26"/>
      <w:szCs w:val="26"/>
      <w:shd w:val="clear" w:fill="ffffff"/>
    </w:rPr>
  </w:style>
  <w:style w:type="character" w:styleId="char7" w:customStyle="1">
    <w:name w:val="Знак примечания1"/>
    <w:basedOn w:val="char0"/>
    <w:rPr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hyperlink" Target="http://gasu.gov.ru" TargetMode="External"/><Relationship Id="rId11" Type="http://schemas.openxmlformats.org/officeDocument/2006/relationships/hyperlink" Target="http://www.anzhero.ru" TargetMode="External"/><Relationship Id="rId12" Type="http://schemas.openxmlformats.org/officeDocument/2006/relationships/hyperlink" Target="file:///C:/Users/u407-2/Desktop/&#1054;&#1090;&#1095;&#1077;&#1090;&#1099;/&#1086;&#1090;&#1095;&#1077;&#1090;&#1099;/&#1055;&#1086;%20&#1087;&#1088;&#1086;&#1075;&#1088;&#1072;&#1084;&#1084;&#1077;%20&#1077;&#1078;&#1077;&#1082;&#1074;&#1072;&#1088;&#1090;&#1072;&#1083;&#1100;&#1085;&#1086;/31.03.2017%20&#8470;612.docx#Par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Мажирина</dc:creator>
  <cp:keywords/>
  <dc:description/>
  <cp:lastModifiedBy>1</cp:lastModifiedBy>
  <cp:revision>219</cp:revision>
  <cp:lastPrinted>2025-12-03T04:49:00Z</cp:lastPrinted>
  <dcterms:created xsi:type="dcterms:W3CDTF">2024-04-18T10:17:00Z</dcterms:created>
  <dcterms:modified xsi:type="dcterms:W3CDTF">2025-12-03T04:49:19Z</dcterms:modified>
</cp:coreProperties>
</file>